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B088" w14:textId="1F41E83A" w:rsidR="004A65EF" w:rsidRPr="00FD0E6D" w:rsidRDefault="00F81C79" w:rsidP="004A65EF">
      <w:pPr>
        <w:jc w:val="center"/>
        <w:rPr>
          <w:b/>
          <w:bCs/>
          <w:sz w:val="28"/>
          <w:szCs w:val="28"/>
        </w:rPr>
      </w:pPr>
      <w:r w:rsidRPr="00FD0E6D">
        <w:rPr>
          <w:b/>
          <w:bCs/>
          <w:sz w:val="28"/>
          <w:szCs w:val="28"/>
        </w:rPr>
        <w:t>Best Practices</w:t>
      </w:r>
      <w:r w:rsidR="00062D7B">
        <w:rPr>
          <w:b/>
          <w:bCs/>
          <w:sz w:val="28"/>
          <w:szCs w:val="28"/>
        </w:rPr>
        <w:t xml:space="preserve"> for</w:t>
      </w:r>
      <w:r w:rsidR="00062D7B" w:rsidRPr="00FD0E6D">
        <w:rPr>
          <w:b/>
          <w:bCs/>
          <w:sz w:val="28"/>
          <w:szCs w:val="28"/>
        </w:rPr>
        <w:t xml:space="preserve"> </w:t>
      </w:r>
      <w:r w:rsidRPr="00FD0E6D">
        <w:rPr>
          <w:b/>
          <w:bCs/>
          <w:sz w:val="28"/>
          <w:szCs w:val="28"/>
        </w:rPr>
        <w:t xml:space="preserve">Participants </w:t>
      </w:r>
      <w:r w:rsidR="00062D7B">
        <w:rPr>
          <w:b/>
          <w:bCs/>
          <w:sz w:val="28"/>
          <w:szCs w:val="28"/>
        </w:rPr>
        <w:t xml:space="preserve">with </w:t>
      </w:r>
      <w:r w:rsidR="0044339C">
        <w:rPr>
          <w:b/>
          <w:bCs/>
          <w:sz w:val="28"/>
          <w:szCs w:val="28"/>
        </w:rPr>
        <w:t>P</w:t>
      </w:r>
      <w:r w:rsidR="00062D7B">
        <w:rPr>
          <w:b/>
          <w:bCs/>
          <w:sz w:val="28"/>
          <w:szCs w:val="28"/>
        </w:rPr>
        <w:t xml:space="preserve">rolonged </w:t>
      </w:r>
      <w:r w:rsidR="0044339C">
        <w:rPr>
          <w:b/>
          <w:bCs/>
          <w:sz w:val="28"/>
          <w:szCs w:val="28"/>
        </w:rPr>
        <w:t>H</w:t>
      </w:r>
      <w:r w:rsidR="00062D7B">
        <w:rPr>
          <w:b/>
          <w:bCs/>
          <w:sz w:val="28"/>
          <w:szCs w:val="28"/>
        </w:rPr>
        <w:t>ospitalization</w:t>
      </w:r>
      <w:r w:rsidR="00BF7D7B">
        <w:rPr>
          <w:b/>
          <w:bCs/>
          <w:sz w:val="28"/>
          <w:szCs w:val="28"/>
        </w:rPr>
        <w:t>s</w:t>
      </w:r>
      <w:r w:rsidR="00DB78F2">
        <w:rPr>
          <w:b/>
          <w:bCs/>
          <w:sz w:val="28"/>
          <w:szCs w:val="28"/>
        </w:rPr>
        <w:t>/</w:t>
      </w:r>
      <w:r w:rsidR="0044339C">
        <w:rPr>
          <w:b/>
          <w:bCs/>
          <w:sz w:val="28"/>
          <w:szCs w:val="28"/>
        </w:rPr>
        <w:t>Living in a L</w:t>
      </w:r>
      <w:r w:rsidR="0001277F">
        <w:rPr>
          <w:b/>
          <w:bCs/>
          <w:sz w:val="28"/>
          <w:szCs w:val="28"/>
        </w:rPr>
        <w:t>ong-term</w:t>
      </w:r>
      <w:r w:rsidR="00062D7B">
        <w:rPr>
          <w:b/>
          <w:bCs/>
          <w:sz w:val="28"/>
          <w:szCs w:val="28"/>
        </w:rPr>
        <w:t xml:space="preserve"> </w:t>
      </w:r>
      <w:r w:rsidR="0044339C">
        <w:rPr>
          <w:b/>
          <w:bCs/>
          <w:sz w:val="28"/>
          <w:szCs w:val="28"/>
        </w:rPr>
        <w:t>C</w:t>
      </w:r>
      <w:r w:rsidR="00062D7B">
        <w:rPr>
          <w:b/>
          <w:bCs/>
          <w:sz w:val="28"/>
          <w:szCs w:val="28"/>
        </w:rPr>
        <w:t xml:space="preserve">are </w:t>
      </w:r>
      <w:r w:rsidR="0044339C">
        <w:rPr>
          <w:b/>
          <w:bCs/>
          <w:sz w:val="28"/>
          <w:szCs w:val="28"/>
        </w:rPr>
        <w:t>F</w:t>
      </w:r>
      <w:r w:rsidR="00062D7B">
        <w:rPr>
          <w:b/>
          <w:bCs/>
          <w:sz w:val="28"/>
          <w:szCs w:val="28"/>
        </w:rPr>
        <w:t>acility</w:t>
      </w:r>
    </w:p>
    <w:p w14:paraId="1A8B4E08" w14:textId="6D86D201" w:rsidR="006F10B0" w:rsidRPr="007171B5" w:rsidRDefault="00B86924" w:rsidP="002C5DBF">
      <w:pPr>
        <w:rPr>
          <w:b/>
          <w:bCs/>
          <w:color w:val="FF0000"/>
        </w:rPr>
      </w:pPr>
      <w:r w:rsidRPr="007171B5">
        <w:rPr>
          <w:b/>
          <w:bCs/>
          <w:color w:val="FF0000"/>
          <w:u w:val="single"/>
        </w:rPr>
        <w:t xml:space="preserve">Reach out to Kennedy Krieger Institute (KKI) at </w:t>
      </w:r>
      <w:hyperlink r:id="rId5" w:history="1">
        <w:r w:rsidRPr="007171B5">
          <w:rPr>
            <w:rStyle w:val="Hyperlink"/>
            <w:b/>
            <w:bCs/>
            <w:color w:val="FF0000"/>
          </w:rPr>
          <w:t>picecap@kennedykrieger.org</w:t>
        </w:r>
      </w:hyperlink>
      <w:r w:rsidRPr="007171B5">
        <w:rPr>
          <w:b/>
          <w:bCs/>
          <w:color w:val="FF0000"/>
          <w:u w:val="single"/>
        </w:rPr>
        <w:t xml:space="preserve"> EARLY</w:t>
      </w:r>
      <w:r w:rsidRPr="007171B5">
        <w:rPr>
          <w:b/>
          <w:bCs/>
          <w:color w:val="FF0000"/>
        </w:rPr>
        <w:t xml:space="preserve"> if </w:t>
      </w:r>
      <w:r w:rsidR="00E10A54">
        <w:rPr>
          <w:b/>
          <w:bCs/>
          <w:color w:val="FF0000"/>
        </w:rPr>
        <w:t xml:space="preserve">hospitalization is expected to be  prolonged or if </w:t>
      </w:r>
      <w:r w:rsidR="00B37BB0" w:rsidRPr="007171B5">
        <w:rPr>
          <w:b/>
          <w:bCs/>
          <w:color w:val="FF0000"/>
        </w:rPr>
        <w:t xml:space="preserve">discharge </w:t>
      </w:r>
      <w:r w:rsidR="00BF7D7B" w:rsidRPr="007171B5">
        <w:rPr>
          <w:b/>
          <w:bCs/>
          <w:color w:val="FF0000"/>
        </w:rPr>
        <w:t xml:space="preserve">is anticipated to </w:t>
      </w:r>
      <w:r w:rsidR="00B37BB0" w:rsidRPr="007171B5">
        <w:rPr>
          <w:b/>
          <w:bCs/>
          <w:color w:val="FF0000"/>
        </w:rPr>
        <w:t xml:space="preserve">an outside </w:t>
      </w:r>
      <w:r w:rsidR="00BF7D7B" w:rsidRPr="007171B5">
        <w:rPr>
          <w:b/>
          <w:bCs/>
          <w:color w:val="FF0000"/>
        </w:rPr>
        <w:t>facility</w:t>
      </w:r>
      <w:r w:rsidR="0032018D" w:rsidRPr="007171B5">
        <w:rPr>
          <w:b/>
          <w:bCs/>
          <w:color w:val="FF0000"/>
        </w:rPr>
        <w:t>,</w:t>
      </w:r>
      <w:r w:rsidR="006F10B0" w:rsidRPr="007171B5">
        <w:rPr>
          <w:b/>
          <w:bCs/>
          <w:color w:val="FF0000"/>
        </w:rPr>
        <w:t xml:space="preserve"> </w:t>
      </w:r>
      <w:r w:rsidR="0044339C" w:rsidRPr="007171B5">
        <w:rPr>
          <w:b/>
          <w:bCs/>
          <w:color w:val="FF0000"/>
        </w:rPr>
        <w:t xml:space="preserve">to </w:t>
      </w:r>
      <w:r w:rsidR="006F10B0" w:rsidRPr="007171B5">
        <w:rPr>
          <w:b/>
          <w:bCs/>
          <w:color w:val="FF0000"/>
        </w:rPr>
        <w:t>discuss</w:t>
      </w:r>
      <w:r w:rsidR="0044339C" w:rsidRPr="007171B5">
        <w:rPr>
          <w:b/>
          <w:bCs/>
          <w:color w:val="FF0000"/>
        </w:rPr>
        <w:t xml:space="preserve"> the</w:t>
      </w:r>
      <w:r w:rsidR="006F10B0" w:rsidRPr="007171B5">
        <w:rPr>
          <w:b/>
          <w:bCs/>
          <w:color w:val="FF0000"/>
        </w:rPr>
        <w:t xml:space="preserve"> best plan </w:t>
      </w:r>
      <w:r w:rsidR="0044339C" w:rsidRPr="007171B5">
        <w:rPr>
          <w:b/>
          <w:bCs/>
          <w:color w:val="FF0000"/>
        </w:rPr>
        <w:t>for the</w:t>
      </w:r>
      <w:r w:rsidR="006F10B0" w:rsidRPr="007171B5">
        <w:rPr>
          <w:b/>
          <w:bCs/>
          <w:color w:val="FF0000"/>
        </w:rPr>
        <w:t xml:space="preserve"> phone interview</w:t>
      </w:r>
      <w:r w:rsidR="00B24BEB" w:rsidRPr="007171B5">
        <w:rPr>
          <w:b/>
          <w:bCs/>
          <w:color w:val="FF0000"/>
        </w:rPr>
        <w:t xml:space="preserve"> at 3</w:t>
      </w:r>
      <w:r w:rsidRPr="007171B5">
        <w:rPr>
          <w:b/>
          <w:bCs/>
          <w:color w:val="FF0000"/>
        </w:rPr>
        <w:t xml:space="preserve"> months (</w:t>
      </w:r>
      <w:r w:rsidR="00B24BEB" w:rsidRPr="007171B5">
        <w:rPr>
          <w:b/>
          <w:bCs/>
          <w:color w:val="FF0000"/>
        </w:rPr>
        <w:t>and later 12 months</w:t>
      </w:r>
      <w:r w:rsidRPr="007171B5">
        <w:rPr>
          <w:b/>
          <w:bCs/>
          <w:color w:val="FF0000"/>
        </w:rPr>
        <w:t>, if applicable)</w:t>
      </w:r>
      <w:r w:rsidR="006F10B0" w:rsidRPr="007171B5">
        <w:rPr>
          <w:b/>
          <w:bCs/>
          <w:color w:val="FF0000"/>
        </w:rPr>
        <w:t xml:space="preserve">. </w:t>
      </w:r>
    </w:p>
    <w:p w14:paraId="3881C938" w14:textId="543EA96F" w:rsidR="004A65EF" w:rsidRPr="007171B5" w:rsidRDefault="00AC6283" w:rsidP="002C5DBF">
      <w:pPr>
        <w:rPr>
          <w:b/>
          <w:bCs/>
          <w:color w:val="4C94D8" w:themeColor="text2" w:themeTint="80"/>
        </w:rPr>
      </w:pPr>
      <w:r>
        <w:rPr>
          <w:b/>
          <w:bCs/>
          <w:color w:val="4C94D8" w:themeColor="text2" w:themeTint="80"/>
        </w:rPr>
        <w:t>A p</w:t>
      </w:r>
      <w:r w:rsidR="00B86924" w:rsidRPr="007171B5">
        <w:rPr>
          <w:b/>
          <w:bCs/>
          <w:color w:val="4C94D8" w:themeColor="text2" w:themeTint="80"/>
        </w:rPr>
        <w:t xml:space="preserve">hone call or virtual </w:t>
      </w:r>
      <w:proofErr w:type="gramStart"/>
      <w:r w:rsidR="00B86924" w:rsidRPr="007171B5">
        <w:rPr>
          <w:b/>
          <w:bCs/>
          <w:color w:val="4C94D8" w:themeColor="text2" w:themeTint="80"/>
        </w:rPr>
        <w:t>meeting</w:t>
      </w:r>
      <w:proofErr w:type="gramEnd"/>
      <w:r w:rsidR="00B86924" w:rsidRPr="007171B5">
        <w:rPr>
          <w:b/>
          <w:bCs/>
          <w:color w:val="4C94D8" w:themeColor="text2" w:themeTint="80"/>
        </w:rPr>
        <w:t xml:space="preserve"> </w:t>
      </w:r>
      <w:r w:rsidR="00BB732A" w:rsidRPr="007171B5">
        <w:rPr>
          <w:b/>
          <w:bCs/>
          <w:color w:val="4C94D8" w:themeColor="text2" w:themeTint="80"/>
        </w:rPr>
        <w:t xml:space="preserve">with KKI is </w:t>
      </w:r>
      <w:r w:rsidR="00B86924" w:rsidRPr="007171B5">
        <w:rPr>
          <w:b/>
          <w:bCs/>
          <w:color w:val="4C94D8" w:themeColor="text2" w:themeTint="80"/>
        </w:rPr>
        <w:t xml:space="preserve">preferable. </w:t>
      </w:r>
      <w:r w:rsidR="007171B5" w:rsidRPr="007171B5">
        <w:rPr>
          <w:b/>
          <w:bCs/>
          <w:color w:val="4C94D8" w:themeColor="text2" w:themeTint="80"/>
        </w:rPr>
        <w:t>Email</w:t>
      </w:r>
      <w:r w:rsidR="007171B5">
        <w:rPr>
          <w:b/>
          <w:bCs/>
          <w:color w:val="4C94D8" w:themeColor="text2" w:themeTint="80"/>
        </w:rPr>
        <w:t>s</w:t>
      </w:r>
      <w:r w:rsidR="00B86924" w:rsidRPr="007171B5">
        <w:rPr>
          <w:b/>
          <w:bCs/>
          <w:color w:val="4C94D8" w:themeColor="text2" w:themeTint="80"/>
        </w:rPr>
        <w:t xml:space="preserve"> get long</w:t>
      </w:r>
      <w:r w:rsidR="003C6CA4" w:rsidRPr="007171B5">
        <w:rPr>
          <w:b/>
          <w:bCs/>
          <w:color w:val="4C94D8" w:themeColor="text2" w:themeTint="80"/>
        </w:rPr>
        <w:t xml:space="preserve">, </w:t>
      </w:r>
      <w:r w:rsidR="008633DC">
        <w:rPr>
          <w:b/>
          <w:bCs/>
          <w:color w:val="4C94D8" w:themeColor="text2" w:themeTint="80"/>
        </w:rPr>
        <w:t>involved</w:t>
      </w:r>
      <w:r w:rsidR="009E19E3" w:rsidRPr="009E19E3">
        <w:rPr>
          <w:b/>
          <w:bCs/>
          <w:color w:val="4C94D8" w:themeColor="text2" w:themeTint="80"/>
        </w:rPr>
        <w:t>,</w:t>
      </w:r>
      <w:r w:rsidR="003C6CA4" w:rsidRPr="007171B5">
        <w:rPr>
          <w:b/>
          <w:bCs/>
          <w:color w:val="4C94D8" w:themeColor="text2" w:themeTint="80"/>
        </w:rPr>
        <w:t xml:space="preserve"> and </w:t>
      </w:r>
      <w:proofErr w:type="gramStart"/>
      <w:r w:rsidR="003C6CA4" w:rsidRPr="007171B5">
        <w:rPr>
          <w:b/>
          <w:bCs/>
          <w:color w:val="4C94D8" w:themeColor="text2" w:themeTint="80"/>
        </w:rPr>
        <w:t>confusing</w:t>
      </w:r>
      <w:r w:rsidR="00B86924" w:rsidRPr="007171B5">
        <w:rPr>
          <w:b/>
          <w:bCs/>
          <w:color w:val="4C94D8" w:themeColor="text2" w:themeTint="80"/>
        </w:rPr>
        <w:t>.</w:t>
      </w:r>
      <w:proofErr w:type="gramEnd"/>
    </w:p>
    <w:p w14:paraId="1F532293" w14:textId="559309A2" w:rsidR="007171B5" w:rsidRDefault="00182B74" w:rsidP="00CB4B09">
      <w:pPr>
        <w:pStyle w:val="ListParagraph"/>
        <w:numPr>
          <w:ilvl w:val="0"/>
          <w:numId w:val="13"/>
        </w:numPr>
      </w:pPr>
      <w:r>
        <w:t xml:space="preserve">KKI will work with you to ensure that the </w:t>
      </w:r>
      <w:r w:rsidR="00246D78">
        <w:t xml:space="preserve">best plan is in place to complete the </w:t>
      </w:r>
      <w:r w:rsidR="00667B51">
        <w:t xml:space="preserve">phone interview </w:t>
      </w:r>
      <w:r>
        <w:t>with any caregiver who knows the child well (LAR, another family member, or a care provider such as a nurse in a facility)</w:t>
      </w:r>
    </w:p>
    <w:p w14:paraId="0353E5D2" w14:textId="4BDC7C77" w:rsidR="008633DC" w:rsidRDefault="008633DC" w:rsidP="00320219">
      <w:pPr>
        <w:pStyle w:val="ListParagraph"/>
        <w:ind w:left="900"/>
      </w:pPr>
    </w:p>
    <w:p w14:paraId="6D84800E" w14:textId="04E57715" w:rsidR="00B86924" w:rsidRDefault="00B86924" w:rsidP="00320219">
      <w:pPr>
        <w:pStyle w:val="ListParagraph"/>
        <w:numPr>
          <w:ilvl w:val="0"/>
          <w:numId w:val="13"/>
        </w:numPr>
      </w:pPr>
      <w:r>
        <w:t>Please</w:t>
      </w:r>
      <w:r w:rsidR="00021945">
        <w:t xml:space="preserve"> </w:t>
      </w:r>
      <w:r>
        <w:t>have the following information ready</w:t>
      </w:r>
      <w:r w:rsidR="005345F3">
        <w:t>,</w:t>
      </w:r>
      <w:r>
        <w:t xml:space="preserve"> as much as possible</w:t>
      </w:r>
      <w:r w:rsidR="005345F3">
        <w:t>, for the meeting with KKI</w:t>
      </w:r>
      <w:r w:rsidR="00246D78">
        <w:t xml:space="preserve">: </w:t>
      </w:r>
    </w:p>
    <w:p w14:paraId="1D8FB6CB" w14:textId="16A42C87" w:rsidR="00B86924" w:rsidRDefault="00C90C55" w:rsidP="00B86924">
      <w:pPr>
        <w:pStyle w:val="ListParagraph"/>
        <w:numPr>
          <w:ilvl w:val="0"/>
          <w:numId w:val="14"/>
        </w:numPr>
      </w:pPr>
      <w:r>
        <w:t>Details</w:t>
      </w:r>
      <w:r w:rsidR="00B86924">
        <w:t xml:space="preserve"> if there is a change in LAR (e.g., state/protective services or another family member become</w:t>
      </w:r>
      <w:r w:rsidR="00021945">
        <w:t>s</w:t>
      </w:r>
      <w:r w:rsidR="00B86924">
        <w:t xml:space="preserve"> the LAR)</w:t>
      </w:r>
    </w:p>
    <w:p w14:paraId="53C3550D" w14:textId="4C8B208C" w:rsidR="002C5DBF" w:rsidRDefault="00AC6283" w:rsidP="007171B5">
      <w:pPr>
        <w:pStyle w:val="ListParagraph"/>
        <w:numPr>
          <w:ilvl w:val="0"/>
          <w:numId w:val="14"/>
        </w:numPr>
      </w:pPr>
      <w:r>
        <w:t>Child’s</w:t>
      </w:r>
      <w:r w:rsidR="00B37BB0">
        <w:t xml:space="preserve"> location</w:t>
      </w:r>
      <w:r w:rsidR="00B74D54">
        <w:t xml:space="preserve"> and anticipated </w:t>
      </w:r>
      <w:r w:rsidR="00667B51">
        <w:t>disposition</w:t>
      </w:r>
      <w:r w:rsidR="00B74D54">
        <w:t xml:space="preserve"> during the follow</w:t>
      </w:r>
      <w:r w:rsidR="00855907">
        <w:t>-</w:t>
      </w:r>
      <w:r w:rsidR="00B74D54">
        <w:t>up window</w:t>
      </w:r>
    </w:p>
    <w:p w14:paraId="12295CB3" w14:textId="102193CA" w:rsidR="002C5DBF" w:rsidRDefault="00B37BB0" w:rsidP="007171B5">
      <w:pPr>
        <w:pStyle w:val="ListParagraph"/>
        <w:numPr>
          <w:ilvl w:val="0"/>
          <w:numId w:val="14"/>
        </w:numPr>
      </w:pPr>
      <w:r>
        <w:t>Child’s</w:t>
      </w:r>
      <w:r w:rsidR="006F10B0">
        <w:t xml:space="preserve"> medical status (e.g.</w:t>
      </w:r>
      <w:r w:rsidR="002C5DBF">
        <w:t xml:space="preserve">, </w:t>
      </w:r>
      <w:r w:rsidR="006F10B0">
        <w:t xml:space="preserve">stable, </w:t>
      </w:r>
      <w:r w:rsidR="00FA6C96">
        <w:t>withdrawal of care being considered)</w:t>
      </w:r>
    </w:p>
    <w:p w14:paraId="7B8DD2C5" w14:textId="721601F8" w:rsidR="0044339C" w:rsidRDefault="002C5DBF" w:rsidP="007171B5">
      <w:pPr>
        <w:pStyle w:val="ListParagraph"/>
        <w:numPr>
          <w:ilvl w:val="0"/>
          <w:numId w:val="14"/>
        </w:numPr>
      </w:pPr>
      <w:r>
        <w:t>I</w:t>
      </w:r>
      <w:r w:rsidR="00FA6C96">
        <w:t xml:space="preserve">nvolvement of LAR/family (e.g., is </w:t>
      </w:r>
      <w:proofErr w:type="gramStart"/>
      <w:r w:rsidR="00FA6C96">
        <w:t>there</w:t>
      </w:r>
      <w:proofErr w:type="gramEnd"/>
      <w:r w:rsidR="00FA6C96">
        <w:t xml:space="preserve"> family at bedside who is knowledgeable/willing to complete the interview)</w:t>
      </w:r>
    </w:p>
    <w:p w14:paraId="4F1777CB" w14:textId="77777777" w:rsidR="00B86924" w:rsidRDefault="00B86924" w:rsidP="0044339C">
      <w:pPr>
        <w:rPr>
          <w:b/>
          <w:bCs/>
        </w:rPr>
      </w:pPr>
    </w:p>
    <w:p w14:paraId="5D49AB3F" w14:textId="51E4ED84" w:rsidR="002350E8" w:rsidRPr="0017102F" w:rsidRDefault="006B2912" w:rsidP="0044339C">
      <w:pPr>
        <w:rPr>
          <w:sz w:val="28"/>
          <w:szCs w:val="28"/>
        </w:rPr>
      </w:pPr>
      <w:r w:rsidRPr="007171B5">
        <w:rPr>
          <w:b/>
          <w:bCs/>
          <w:sz w:val="28"/>
          <w:szCs w:val="28"/>
        </w:rPr>
        <w:t>Considerations for</w:t>
      </w:r>
      <w:r w:rsidR="002350E8" w:rsidRPr="007171B5">
        <w:rPr>
          <w:b/>
          <w:bCs/>
          <w:sz w:val="28"/>
          <w:szCs w:val="28"/>
        </w:rPr>
        <w:t xml:space="preserve"> Facility-based Interview</w:t>
      </w:r>
      <w:r w:rsidR="00732093">
        <w:rPr>
          <w:b/>
          <w:bCs/>
          <w:sz w:val="28"/>
          <w:szCs w:val="28"/>
        </w:rPr>
        <w:t xml:space="preserve"> (</w:t>
      </w:r>
      <w:r w:rsidR="00732093" w:rsidRPr="0017102F">
        <w:rPr>
          <w:sz w:val="28"/>
          <w:szCs w:val="28"/>
        </w:rPr>
        <w:t>w</w:t>
      </w:r>
      <w:r w:rsidR="00D9490F" w:rsidRPr="0017102F">
        <w:rPr>
          <w:sz w:val="28"/>
          <w:szCs w:val="28"/>
        </w:rPr>
        <w:t>hether at study hospital or outside facility)</w:t>
      </w:r>
    </w:p>
    <w:p w14:paraId="503CD111" w14:textId="2F3B89C0" w:rsidR="006B2912" w:rsidRPr="002C5DBF" w:rsidRDefault="006B2912" w:rsidP="0044339C">
      <w:r w:rsidRPr="002C5DBF">
        <w:t>KKI will work with you to determine when an interview with a nurse or other care provider</w:t>
      </w:r>
      <w:r w:rsidR="00847453" w:rsidRPr="002C5DBF">
        <w:t xml:space="preserve"> is preferred. </w:t>
      </w:r>
      <w:r w:rsidR="00847453">
        <w:t xml:space="preserve">Considerations include: </w:t>
      </w:r>
    </w:p>
    <w:p w14:paraId="729A2D28" w14:textId="515680C7" w:rsidR="00FD0E6D" w:rsidRDefault="00847453" w:rsidP="00320219">
      <w:pPr>
        <w:pStyle w:val="ListParagraph"/>
        <w:numPr>
          <w:ilvl w:val="0"/>
          <w:numId w:val="22"/>
        </w:numPr>
      </w:pPr>
      <w:r>
        <w:t>LAR is not available</w:t>
      </w:r>
      <w:r w:rsidR="00B57292">
        <w:t xml:space="preserve">/willing to complete </w:t>
      </w:r>
      <w:r>
        <w:t>the interview</w:t>
      </w:r>
    </w:p>
    <w:p w14:paraId="465E457F" w14:textId="7E972B87" w:rsidR="0044339C" w:rsidRDefault="00FD0E6D" w:rsidP="00320219">
      <w:pPr>
        <w:pStyle w:val="ListParagraph"/>
        <w:numPr>
          <w:ilvl w:val="0"/>
          <w:numId w:val="22"/>
        </w:numPr>
      </w:pPr>
      <w:r>
        <w:t>LAR does not visit frequently enough to speak knowledgeably about the participant's current daily functioning</w:t>
      </w:r>
    </w:p>
    <w:p w14:paraId="7403B7B2" w14:textId="77777777" w:rsidR="00B86924" w:rsidRDefault="00B86924" w:rsidP="0044339C">
      <w:pPr>
        <w:rPr>
          <w:b/>
          <w:bCs/>
        </w:rPr>
      </w:pPr>
    </w:p>
    <w:p w14:paraId="3EBAD062" w14:textId="77777777" w:rsidR="008633DC" w:rsidRDefault="008633DC" w:rsidP="0044339C">
      <w:pPr>
        <w:rPr>
          <w:b/>
          <w:bCs/>
          <w:sz w:val="28"/>
          <w:szCs w:val="28"/>
        </w:rPr>
      </w:pPr>
    </w:p>
    <w:p w14:paraId="31A09ECF" w14:textId="77777777" w:rsidR="007171B5" w:rsidRDefault="007171B5" w:rsidP="0044339C">
      <w:pPr>
        <w:rPr>
          <w:b/>
          <w:bCs/>
          <w:sz w:val="28"/>
          <w:szCs w:val="28"/>
        </w:rPr>
      </w:pPr>
    </w:p>
    <w:p w14:paraId="57B39814" w14:textId="77777777" w:rsidR="004A65EF" w:rsidRDefault="004A65EF" w:rsidP="0044339C">
      <w:pPr>
        <w:rPr>
          <w:b/>
          <w:bCs/>
          <w:sz w:val="28"/>
          <w:szCs w:val="28"/>
        </w:rPr>
      </w:pPr>
    </w:p>
    <w:p w14:paraId="0E61CE56" w14:textId="681A2159" w:rsidR="004A65EF" w:rsidRPr="007171B5" w:rsidRDefault="00FD0E6D" w:rsidP="0044339C">
      <w:pPr>
        <w:rPr>
          <w:b/>
          <w:bCs/>
          <w:sz w:val="28"/>
          <w:szCs w:val="28"/>
        </w:rPr>
      </w:pPr>
      <w:r w:rsidRPr="007171B5">
        <w:rPr>
          <w:b/>
          <w:bCs/>
          <w:sz w:val="28"/>
          <w:szCs w:val="28"/>
        </w:rPr>
        <w:t>Coordinating the</w:t>
      </w:r>
      <w:r w:rsidR="00E906D6">
        <w:rPr>
          <w:b/>
          <w:bCs/>
          <w:sz w:val="28"/>
          <w:szCs w:val="28"/>
        </w:rPr>
        <w:t xml:space="preserve"> (3 or 12-month)</w:t>
      </w:r>
      <w:r w:rsidRPr="007171B5">
        <w:rPr>
          <w:b/>
          <w:bCs/>
          <w:sz w:val="28"/>
          <w:szCs w:val="28"/>
        </w:rPr>
        <w:t xml:space="preserve"> Interview with the Facility</w:t>
      </w:r>
    </w:p>
    <w:p w14:paraId="1C4C7D88" w14:textId="58629F57" w:rsidR="009C7572" w:rsidRDefault="004333E7" w:rsidP="00FD0E6D">
      <w:pPr>
        <w:rPr>
          <w:color w:val="FF0000"/>
          <w:u w:val="single"/>
        </w:rPr>
      </w:pPr>
      <w:r w:rsidRPr="007171B5">
        <w:rPr>
          <w:color w:val="FF0000"/>
          <w:u w:val="single"/>
        </w:rPr>
        <w:t>If it is decided that the care facility is the best option to obtain the interview</w:t>
      </w:r>
      <w:r w:rsidR="00FD0E6D" w:rsidRPr="007171B5">
        <w:rPr>
          <w:color w:val="FF0000"/>
          <w:u w:val="single"/>
        </w:rPr>
        <w:t xml:space="preserve">, </w:t>
      </w:r>
      <w:r w:rsidR="00C90C55">
        <w:rPr>
          <w:color w:val="FF0000"/>
          <w:u w:val="single"/>
        </w:rPr>
        <w:t xml:space="preserve">KKI will need your assistance to make </w:t>
      </w:r>
      <w:r w:rsidR="009C7572">
        <w:rPr>
          <w:color w:val="FF0000"/>
          <w:u w:val="single"/>
        </w:rPr>
        <w:t>sure</w:t>
      </w:r>
      <w:r w:rsidR="00C90C55">
        <w:rPr>
          <w:color w:val="FF0000"/>
          <w:u w:val="single"/>
        </w:rPr>
        <w:t xml:space="preserve"> an </w:t>
      </w:r>
      <w:r w:rsidR="009C7572">
        <w:rPr>
          <w:color w:val="FF0000"/>
          <w:u w:val="single"/>
        </w:rPr>
        <w:t>appropriate</w:t>
      </w:r>
      <w:r w:rsidR="00C90C55">
        <w:rPr>
          <w:color w:val="FF0000"/>
          <w:u w:val="single"/>
        </w:rPr>
        <w:t xml:space="preserve"> caregiver at the facility is identified, willing and allowed to speak with KKI interviewers. </w:t>
      </w:r>
    </w:p>
    <w:p w14:paraId="00ECDE34" w14:textId="17D45EDD" w:rsidR="004333E7" w:rsidRPr="00FC5108" w:rsidRDefault="009C7572" w:rsidP="00FD0E6D">
      <w:r w:rsidRPr="007171B5">
        <w:t>P</w:t>
      </w:r>
      <w:r w:rsidR="00FD0E6D" w:rsidRPr="00FC5108">
        <w:t xml:space="preserve">lease follow these steps to ensure an efficient handoff to the </w:t>
      </w:r>
      <w:r w:rsidR="00855907" w:rsidRPr="00FC5108">
        <w:t>KKI</w:t>
      </w:r>
      <w:r w:rsidR="00FD0E6D" w:rsidRPr="00FC5108">
        <w:t xml:space="preserve"> team</w:t>
      </w:r>
      <w:r w:rsidR="004333E7" w:rsidRPr="00FC5108">
        <w:t>:</w:t>
      </w:r>
    </w:p>
    <w:p w14:paraId="7407A73A" w14:textId="3C0EC00A" w:rsidR="00AA6B4E" w:rsidRPr="007171B5" w:rsidRDefault="004E6297" w:rsidP="007171B5">
      <w:pPr>
        <w:pStyle w:val="ListParagraph"/>
        <w:numPr>
          <w:ilvl w:val="0"/>
          <w:numId w:val="18"/>
        </w:numPr>
        <w:rPr>
          <w:u w:val="single"/>
        </w:rPr>
      </w:pPr>
      <w:r w:rsidRPr="009663ED">
        <w:rPr>
          <w:u w:val="single"/>
        </w:rPr>
        <w:t>C</w:t>
      </w:r>
      <w:r w:rsidR="004333E7" w:rsidRPr="009663ED">
        <w:rPr>
          <w:u w:val="single"/>
        </w:rPr>
        <w:t>onnect</w:t>
      </w:r>
      <w:r w:rsidR="004333E7" w:rsidRPr="007171B5">
        <w:rPr>
          <w:u w:val="single"/>
        </w:rPr>
        <w:t xml:space="preserve"> with the facility</w:t>
      </w:r>
    </w:p>
    <w:p w14:paraId="17487B78" w14:textId="47769146" w:rsidR="001355DE" w:rsidRDefault="001355DE" w:rsidP="00AA6B4E">
      <w:pPr>
        <w:pStyle w:val="ListParagraph"/>
        <w:numPr>
          <w:ilvl w:val="0"/>
          <w:numId w:val="15"/>
        </w:numPr>
      </w:pPr>
      <w:r>
        <w:t>You may need to ask to speak with a high</w:t>
      </w:r>
      <w:r w:rsidR="00CB4B09">
        <w:t>-</w:t>
      </w:r>
      <w:r>
        <w:t xml:space="preserve">level </w:t>
      </w:r>
      <w:r w:rsidR="008937BF">
        <w:t xml:space="preserve">staff </w:t>
      </w:r>
      <w:r w:rsidR="00AC6283">
        <w:t>member</w:t>
      </w:r>
    </w:p>
    <w:p w14:paraId="5ECD8CC2" w14:textId="2C4D2FF0" w:rsidR="0044339C" w:rsidRDefault="00AA6B4E" w:rsidP="007171B5">
      <w:pPr>
        <w:pStyle w:val="ListParagraph"/>
        <w:numPr>
          <w:ilvl w:val="0"/>
          <w:numId w:val="15"/>
        </w:numPr>
      </w:pPr>
      <w:r>
        <w:t>E</w:t>
      </w:r>
      <w:r w:rsidR="004E6297">
        <w:t>xplain why you are reaching out and what you will need from the facility</w:t>
      </w:r>
    </w:p>
    <w:p w14:paraId="7624CD41" w14:textId="137BBD1D" w:rsidR="00A411CD" w:rsidRPr="005511A0" w:rsidRDefault="004E6297" w:rsidP="007171B5">
      <w:pPr>
        <w:pStyle w:val="ListParagraph"/>
        <w:numPr>
          <w:ilvl w:val="0"/>
          <w:numId w:val="15"/>
        </w:numPr>
      </w:pPr>
      <w:r>
        <w:t xml:space="preserve">Be sure to emphasize that </w:t>
      </w:r>
      <w:r w:rsidR="00876B05">
        <w:t xml:space="preserve">the </w:t>
      </w:r>
      <w:r w:rsidRPr="007171B5">
        <w:rPr>
          <w:u w:val="single"/>
        </w:rPr>
        <w:t xml:space="preserve">consent </w:t>
      </w:r>
      <w:r w:rsidR="00926C50" w:rsidRPr="007171B5">
        <w:rPr>
          <w:u w:val="single"/>
        </w:rPr>
        <w:t xml:space="preserve">provided </w:t>
      </w:r>
      <w:r w:rsidR="003F1293" w:rsidRPr="007171B5">
        <w:rPr>
          <w:u w:val="single"/>
        </w:rPr>
        <w:t xml:space="preserve">at enrollment </w:t>
      </w:r>
      <w:r w:rsidRPr="007171B5">
        <w:rPr>
          <w:u w:val="single"/>
        </w:rPr>
        <w:t>explicitly authorizes facilities to release medical records</w:t>
      </w:r>
      <w:r w:rsidR="00FD0E6D" w:rsidRPr="007171B5">
        <w:rPr>
          <w:u w:val="single"/>
        </w:rPr>
        <w:t xml:space="preserve"> (in this case, to conduct the P-ICECAP interview)</w:t>
      </w:r>
      <w:r w:rsidRPr="007171B5">
        <w:rPr>
          <w:u w:val="single"/>
        </w:rPr>
        <w:t xml:space="preserve"> to the researchers and research staff on th</w:t>
      </w:r>
      <w:r w:rsidR="003F1293" w:rsidRPr="007171B5">
        <w:rPr>
          <w:u w:val="single"/>
        </w:rPr>
        <w:t>e</w:t>
      </w:r>
      <w:r w:rsidRPr="007171B5">
        <w:rPr>
          <w:u w:val="single"/>
        </w:rPr>
        <w:t xml:space="preserve"> </w:t>
      </w:r>
      <w:r w:rsidR="003F1293" w:rsidRPr="007171B5">
        <w:rPr>
          <w:u w:val="single"/>
        </w:rPr>
        <w:t>P-ICECAP s</w:t>
      </w:r>
      <w:r w:rsidRPr="007171B5">
        <w:rPr>
          <w:u w:val="single"/>
        </w:rPr>
        <w:t>tud</w:t>
      </w:r>
      <w:r w:rsidR="00A411CD">
        <w:rPr>
          <w:u w:val="single"/>
        </w:rPr>
        <w:t>y</w:t>
      </w:r>
    </w:p>
    <w:p w14:paraId="2C2B099C" w14:textId="77777777" w:rsidR="005511A0" w:rsidRPr="0044339C" w:rsidRDefault="005511A0" w:rsidP="007171B5">
      <w:pPr>
        <w:pStyle w:val="ListParagraph"/>
        <w:ind w:left="1080"/>
      </w:pPr>
    </w:p>
    <w:p w14:paraId="6DBCA53E" w14:textId="43DE748D" w:rsidR="009663ED" w:rsidRPr="007171B5" w:rsidRDefault="009663ED" w:rsidP="007171B5">
      <w:pPr>
        <w:pStyle w:val="ListParagraph"/>
        <w:numPr>
          <w:ilvl w:val="0"/>
          <w:numId w:val="18"/>
        </w:numPr>
      </w:pPr>
      <w:r>
        <w:rPr>
          <w:u w:val="single"/>
        </w:rPr>
        <w:t>Work with the facility</w:t>
      </w:r>
    </w:p>
    <w:p w14:paraId="17A4A43C" w14:textId="6D30370B" w:rsidR="0044339C" w:rsidRDefault="004333E7" w:rsidP="007171B5">
      <w:pPr>
        <w:pStyle w:val="ListParagraph"/>
        <w:numPr>
          <w:ilvl w:val="0"/>
          <w:numId w:val="17"/>
        </w:numPr>
      </w:pPr>
      <w:r w:rsidRPr="007171B5">
        <w:t>Identify</w:t>
      </w:r>
      <w:r>
        <w:t xml:space="preserve"> a member of the </w:t>
      </w:r>
      <w:r w:rsidR="00926C50">
        <w:t xml:space="preserve">child’s </w:t>
      </w:r>
      <w:r>
        <w:t xml:space="preserve">care team that can speak </w:t>
      </w:r>
      <w:r w:rsidR="004E6297">
        <w:t>about the child’s current functioning</w:t>
      </w:r>
    </w:p>
    <w:p w14:paraId="1748AB43" w14:textId="086DE710" w:rsidR="00D540E2" w:rsidRDefault="00F758ED" w:rsidP="00320219">
      <w:pPr>
        <w:pStyle w:val="ListParagraph"/>
        <w:numPr>
          <w:ilvl w:val="0"/>
          <w:numId w:val="27"/>
        </w:numPr>
      </w:pPr>
      <w:r>
        <w:t xml:space="preserve">Ideally, </w:t>
      </w:r>
      <w:r w:rsidR="004A65EF">
        <w:t xml:space="preserve">this would be </w:t>
      </w:r>
      <w:r>
        <w:t>a bedside nurse or nurse aid that frequently cares for the child</w:t>
      </w:r>
    </w:p>
    <w:p w14:paraId="3AE9607D" w14:textId="1E1896C3" w:rsidR="002A65C8" w:rsidRDefault="002A65C8" w:rsidP="002A65C8">
      <w:pPr>
        <w:pStyle w:val="ListParagraph"/>
        <w:numPr>
          <w:ilvl w:val="0"/>
          <w:numId w:val="16"/>
        </w:numPr>
      </w:pPr>
      <w:r w:rsidRPr="00320219">
        <w:t>Inform</w:t>
      </w:r>
      <w:r w:rsidRPr="004D6700">
        <w:t xml:space="preserve"> t</w:t>
      </w:r>
      <w:r>
        <w:t>he care team member that an interviewer from KKI will be reaching out to them soon to schedule or confirm the interview</w:t>
      </w:r>
    </w:p>
    <w:p w14:paraId="676E9CA8" w14:textId="77777777" w:rsidR="00FC5108" w:rsidRDefault="00FC5108" w:rsidP="007171B5">
      <w:pPr>
        <w:pStyle w:val="ListParagraph"/>
        <w:ind w:left="1080"/>
      </w:pPr>
    </w:p>
    <w:p w14:paraId="01C1C501" w14:textId="18B13B5C" w:rsidR="00FC5108" w:rsidRDefault="00225178" w:rsidP="007171B5">
      <w:pPr>
        <w:pStyle w:val="ListParagraph"/>
        <w:numPr>
          <w:ilvl w:val="0"/>
          <w:numId w:val="18"/>
        </w:numPr>
      </w:pPr>
      <w:r>
        <w:rPr>
          <w:u w:val="single"/>
        </w:rPr>
        <w:t>Provide details to KKI</w:t>
      </w:r>
    </w:p>
    <w:p w14:paraId="68D219D7" w14:textId="7B45FE97" w:rsidR="00EF1BAA" w:rsidRDefault="002A65C8" w:rsidP="00320219">
      <w:pPr>
        <w:pStyle w:val="ListParagraph"/>
        <w:numPr>
          <w:ilvl w:val="0"/>
          <w:numId w:val="26"/>
        </w:numPr>
      </w:pPr>
      <w:r>
        <w:t>C</w:t>
      </w:r>
      <w:r w:rsidR="003F1293">
        <w:t>are team member’s contact information and availability</w:t>
      </w:r>
      <w:r w:rsidR="00876B05">
        <w:t xml:space="preserve"> </w:t>
      </w:r>
    </w:p>
    <w:p w14:paraId="01D4E8C2" w14:textId="604AD9E9" w:rsidR="00EF1BAA" w:rsidRDefault="001B0656" w:rsidP="00320219">
      <w:pPr>
        <w:pStyle w:val="ListParagraph"/>
        <w:numPr>
          <w:ilvl w:val="0"/>
          <w:numId w:val="26"/>
        </w:numPr>
      </w:pPr>
      <w:r>
        <w:t>A</w:t>
      </w:r>
      <w:r w:rsidR="00225178">
        <w:t xml:space="preserve">lternatively, </w:t>
      </w:r>
      <w:r w:rsidR="00876B05">
        <w:t xml:space="preserve">provide </w:t>
      </w:r>
      <w:r w:rsidR="00EF1BAA">
        <w:t>KKI’s</w:t>
      </w:r>
      <w:r w:rsidR="00876B05">
        <w:t xml:space="preserve"> contact information to the </w:t>
      </w:r>
      <w:r w:rsidR="00AC6283">
        <w:t>respondents</w:t>
      </w:r>
      <w:r w:rsidR="00876B05">
        <w:t xml:space="preserve">, so </w:t>
      </w:r>
      <w:r w:rsidR="00E10A54">
        <w:t>a provider at the facility can reach out directly with KKI to schedule</w:t>
      </w:r>
    </w:p>
    <w:p w14:paraId="5488DA1E" w14:textId="77777777" w:rsidR="007171B5" w:rsidRDefault="007171B5" w:rsidP="00320219">
      <w:pPr>
        <w:pStyle w:val="ListParagraph"/>
      </w:pPr>
    </w:p>
    <w:p w14:paraId="6B5DB280" w14:textId="30DFC498" w:rsidR="007171B5" w:rsidRPr="00320219" w:rsidRDefault="003F1293" w:rsidP="007171B5">
      <w:pPr>
        <w:pStyle w:val="ListParagraph"/>
        <w:numPr>
          <w:ilvl w:val="0"/>
          <w:numId w:val="18"/>
        </w:numPr>
        <w:rPr>
          <w:b/>
          <w:bCs/>
        </w:rPr>
      </w:pPr>
      <w:r w:rsidRPr="00320219">
        <w:rPr>
          <w:u w:val="single"/>
        </w:rPr>
        <w:t>Communicate this information</w:t>
      </w:r>
      <w:r w:rsidR="007171B5">
        <w:rPr>
          <w:u w:val="single"/>
        </w:rPr>
        <w:t xml:space="preserve"> to KKI</w:t>
      </w:r>
    </w:p>
    <w:p w14:paraId="28031267" w14:textId="6E127134" w:rsidR="007171B5" w:rsidRPr="004D6700" w:rsidRDefault="004D6700" w:rsidP="00320219">
      <w:pPr>
        <w:pStyle w:val="ListParagraph"/>
        <w:numPr>
          <w:ilvl w:val="0"/>
          <w:numId w:val="24"/>
        </w:numPr>
      </w:pPr>
      <w:r>
        <w:t>Early and efficient communication e</w:t>
      </w:r>
      <w:r w:rsidRPr="00320219">
        <w:t>nsure</w:t>
      </w:r>
      <w:r>
        <w:t xml:space="preserve">s </w:t>
      </w:r>
      <w:r w:rsidRPr="00320219">
        <w:t>that the interview is completed within the appropriate window</w:t>
      </w:r>
    </w:p>
    <w:p w14:paraId="3E5DAB19" w14:textId="77777777" w:rsidR="004A65EF" w:rsidRDefault="004A65EF" w:rsidP="004A65EF">
      <w:pPr>
        <w:rPr>
          <w:b/>
          <w:bCs/>
        </w:rPr>
      </w:pPr>
    </w:p>
    <w:p w14:paraId="1C2B9A3D" w14:textId="77777777" w:rsidR="004A65EF" w:rsidRDefault="004A65EF" w:rsidP="004A65EF">
      <w:pPr>
        <w:rPr>
          <w:b/>
          <w:bCs/>
        </w:rPr>
      </w:pPr>
    </w:p>
    <w:p w14:paraId="346E6795" w14:textId="77777777" w:rsidR="004A65EF" w:rsidRDefault="004A65EF" w:rsidP="004A65EF">
      <w:pPr>
        <w:rPr>
          <w:b/>
          <w:bCs/>
        </w:rPr>
      </w:pPr>
    </w:p>
    <w:p w14:paraId="2CADED73" w14:textId="77777777" w:rsidR="008633DC" w:rsidRPr="00320219" w:rsidRDefault="008633DC" w:rsidP="007171B5">
      <w:pPr>
        <w:rPr>
          <w:sz w:val="28"/>
          <w:szCs w:val="28"/>
        </w:rPr>
      </w:pPr>
    </w:p>
    <w:p w14:paraId="089A5649" w14:textId="1B5D275D" w:rsidR="004A65EF" w:rsidRPr="007171B5" w:rsidRDefault="002D68B1" w:rsidP="0044339C">
      <w:pPr>
        <w:rPr>
          <w:b/>
          <w:bCs/>
          <w:sz w:val="28"/>
          <w:szCs w:val="28"/>
        </w:rPr>
      </w:pPr>
      <w:bookmarkStart w:id="0" w:name="_Hlk220416405"/>
      <w:r w:rsidRPr="007171B5">
        <w:rPr>
          <w:b/>
          <w:bCs/>
          <w:sz w:val="28"/>
          <w:szCs w:val="28"/>
        </w:rPr>
        <w:lastRenderedPageBreak/>
        <w:t xml:space="preserve">Coordinating the </w:t>
      </w:r>
      <w:r w:rsidR="006F0784" w:rsidRPr="007171B5">
        <w:rPr>
          <w:b/>
          <w:bCs/>
          <w:sz w:val="28"/>
          <w:szCs w:val="28"/>
        </w:rPr>
        <w:t xml:space="preserve">12-month </w:t>
      </w:r>
      <w:r w:rsidR="00C97490">
        <w:rPr>
          <w:b/>
          <w:bCs/>
          <w:sz w:val="28"/>
          <w:szCs w:val="28"/>
        </w:rPr>
        <w:t>N</w:t>
      </w:r>
      <w:r w:rsidRPr="007171B5">
        <w:rPr>
          <w:b/>
          <w:bCs/>
          <w:sz w:val="28"/>
          <w:szCs w:val="28"/>
        </w:rPr>
        <w:t xml:space="preserve">eurological </w:t>
      </w:r>
      <w:r w:rsidR="00C97490">
        <w:rPr>
          <w:b/>
          <w:bCs/>
          <w:sz w:val="28"/>
          <w:szCs w:val="28"/>
        </w:rPr>
        <w:t>E</w:t>
      </w:r>
      <w:r w:rsidRPr="007171B5">
        <w:rPr>
          <w:b/>
          <w:bCs/>
          <w:sz w:val="28"/>
          <w:szCs w:val="28"/>
        </w:rPr>
        <w:t>xam</w:t>
      </w:r>
    </w:p>
    <w:bookmarkEnd w:id="0"/>
    <w:p w14:paraId="6A5EEC2E" w14:textId="048571E4" w:rsidR="00F83F01" w:rsidRPr="0017102F" w:rsidRDefault="002D68B1" w:rsidP="0017102F">
      <w:pPr>
        <w:rPr>
          <w:b/>
          <w:bCs/>
        </w:rPr>
      </w:pPr>
      <w:r w:rsidRPr="0017102F">
        <w:rPr>
          <w:b/>
          <w:bCs/>
        </w:rPr>
        <w:t xml:space="preserve">For children </w:t>
      </w:r>
      <w:r w:rsidR="002D6F86" w:rsidRPr="0017102F">
        <w:rPr>
          <w:b/>
          <w:bCs/>
          <w:i/>
          <w:iCs/>
          <w:u w:val="single"/>
        </w:rPr>
        <w:t xml:space="preserve">still </w:t>
      </w:r>
      <w:r w:rsidRPr="0017102F">
        <w:rPr>
          <w:b/>
          <w:bCs/>
          <w:i/>
          <w:iCs/>
          <w:u w:val="single"/>
        </w:rPr>
        <w:t xml:space="preserve">hospitalized </w:t>
      </w:r>
      <w:r w:rsidR="00B57292" w:rsidRPr="0017102F">
        <w:rPr>
          <w:b/>
          <w:bCs/>
          <w:i/>
          <w:iCs/>
          <w:u w:val="single"/>
        </w:rPr>
        <w:t>at the study hospital</w:t>
      </w:r>
      <w:r w:rsidR="00B57292" w:rsidRPr="0017102F">
        <w:rPr>
          <w:b/>
          <w:bCs/>
        </w:rPr>
        <w:t xml:space="preserve"> </w:t>
      </w:r>
      <w:r w:rsidRPr="0017102F">
        <w:rPr>
          <w:b/>
          <w:bCs/>
        </w:rPr>
        <w:t>during the 12-month window</w:t>
      </w:r>
    </w:p>
    <w:p w14:paraId="7DA1A2EF" w14:textId="14B7E0DC" w:rsidR="00FF2749" w:rsidRDefault="00C821C8" w:rsidP="00F83F01">
      <w:pPr>
        <w:pStyle w:val="ListParagraph"/>
        <w:numPr>
          <w:ilvl w:val="0"/>
          <w:numId w:val="20"/>
        </w:numPr>
      </w:pPr>
      <w:r>
        <w:t>We</w:t>
      </w:r>
      <w:r w:rsidR="002D68B1">
        <w:t xml:space="preserve"> recommend that your site neurologist </w:t>
      </w:r>
      <w:r w:rsidR="00B57292">
        <w:t xml:space="preserve">consider completing </w:t>
      </w:r>
      <w:r w:rsidR="002D68B1">
        <w:t xml:space="preserve">the neurologic exam while the child is </w:t>
      </w:r>
      <w:r w:rsidR="00926C50">
        <w:t xml:space="preserve">still </w:t>
      </w:r>
      <w:r w:rsidR="002D68B1">
        <w:t xml:space="preserve">admitted. </w:t>
      </w:r>
    </w:p>
    <w:p w14:paraId="2E79ABB2" w14:textId="74E95766" w:rsidR="009F012D" w:rsidRDefault="00B57292" w:rsidP="00F83F01">
      <w:pPr>
        <w:pStyle w:val="ListParagraph"/>
        <w:numPr>
          <w:ilvl w:val="0"/>
          <w:numId w:val="20"/>
        </w:numPr>
      </w:pPr>
      <w:r>
        <w:t xml:space="preserve">If </w:t>
      </w:r>
      <w:r w:rsidR="002E3B2D">
        <w:t>the child will be discharged during the 12-month window and the neuro exam will be conducted early in the 12-month window</w:t>
      </w:r>
      <w:r w:rsidR="002D68B1">
        <w:t xml:space="preserve">, please make sure to let KKI know in advance so that </w:t>
      </w:r>
      <w:r w:rsidR="00057C51">
        <w:t>they</w:t>
      </w:r>
      <w:r w:rsidR="002D68B1">
        <w:t xml:space="preserve"> can try to complete the interview </w:t>
      </w:r>
      <w:r w:rsidR="002D68B1" w:rsidRPr="00F83F01">
        <w:rPr>
          <w:u w:val="single"/>
        </w:rPr>
        <w:t>before</w:t>
      </w:r>
      <w:r w:rsidR="002D68B1">
        <w:t xml:space="preserve"> the </w:t>
      </w:r>
      <w:r w:rsidR="006F0784">
        <w:t>exam since the interview is the primary outcome</w:t>
      </w:r>
      <w:r w:rsidR="002D68B1">
        <w:t xml:space="preserve">. </w:t>
      </w:r>
    </w:p>
    <w:p w14:paraId="2B9A34F7" w14:textId="77777777" w:rsidR="00455561" w:rsidRPr="0017102F" w:rsidRDefault="000702C5" w:rsidP="00FC18AD">
      <w:pPr>
        <w:rPr>
          <w:b/>
          <w:bCs/>
        </w:rPr>
      </w:pPr>
      <w:r w:rsidRPr="0017102F">
        <w:rPr>
          <w:b/>
          <w:bCs/>
        </w:rPr>
        <w:t xml:space="preserve">For children </w:t>
      </w:r>
      <w:r w:rsidR="00E10A54" w:rsidRPr="0017102F">
        <w:rPr>
          <w:b/>
          <w:bCs/>
          <w:i/>
          <w:iCs/>
          <w:u w:val="single"/>
        </w:rPr>
        <w:t>residing at an</w:t>
      </w:r>
      <w:r w:rsidRPr="0017102F">
        <w:rPr>
          <w:b/>
          <w:bCs/>
          <w:u w:val="single"/>
        </w:rPr>
        <w:t xml:space="preserve"> </w:t>
      </w:r>
      <w:r w:rsidRPr="0017102F">
        <w:rPr>
          <w:b/>
          <w:bCs/>
          <w:i/>
          <w:iCs/>
          <w:u w:val="single"/>
        </w:rPr>
        <w:t>off-site hospital or facility</w:t>
      </w:r>
      <w:r w:rsidR="00E10A54" w:rsidRPr="0017102F">
        <w:rPr>
          <w:b/>
          <w:bCs/>
        </w:rPr>
        <w:t xml:space="preserve">, </w:t>
      </w:r>
      <w:r w:rsidR="00455561" w:rsidRPr="0017102F">
        <w:rPr>
          <w:b/>
          <w:bCs/>
        </w:rPr>
        <w:t>during the 12-month window</w:t>
      </w:r>
    </w:p>
    <w:p w14:paraId="1FD2C07B" w14:textId="36CAE9F4" w:rsidR="001F4D23" w:rsidRDefault="00B24751" w:rsidP="008D19DE">
      <w:pPr>
        <w:pStyle w:val="ListParagraph"/>
        <w:numPr>
          <w:ilvl w:val="0"/>
          <w:numId w:val="31"/>
        </w:numPr>
      </w:pPr>
      <w:r>
        <w:t>B</w:t>
      </w:r>
      <w:r w:rsidR="00E10A54">
        <w:t xml:space="preserve">arriers to transportation </w:t>
      </w:r>
      <w:r w:rsidR="008D19DE">
        <w:t>may</w:t>
      </w:r>
      <w:r>
        <w:t xml:space="preserve"> </w:t>
      </w:r>
      <w:r w:rsidR="00E10A54">
        <w:t>need to be addressed.</w:t>
      </w:r>
    </w:p>
    <w:p w14:paraId="456D72F6" w14:textId="0E5468C2" w:rsidR="007171B5" w:rsidRDefault="004A65EF" w:rsidP="007171B5">
      <w:pPr>
        <w:pStyle w:val="ListParagraph"/>
        <w:numPr>
          <w:ilvl w:val="0"/>
          <w:numId w:val="20"/>
        </w:numPr>
      </w:pPr>
      <w:r>
        <w:t>P</w:t>
      </w:r>
      <w:r w:rsidR="001F4D23">
        <w:t>rovide</w:t>
      </w:r>
      <w:r w:rsidR="000702C5" w:rsidRPr="000702C5">
        <w:t xml:space="preserve"> the caregiver who will be bringing the child to the visit (e.g., LAR, other caregiver, facility staff) multiple appointment possibilities from your neurologist (or neurology clinic) if you can.</w:t>
      </w:r>
    </w:p>
    <w:p w14:paraId="1D14EB87" w14:textId="3464A0DA" w:rsidR="00CB4B09" w:rsidRDefault="002E3B2D" w:rsidP="007171B5">
      <w:pPr>
        <w:pStyle w:val="ListParagraph"/>
        <w:numPr>
          <w:ilvl w:val="0"/>
          <w:numId w:val="20"/>
        </w:numPr>
      </w:pPr>
      <w:r>
        <w:t xml:space="preserve">Consider pairing the neuro exam with </w:t>
      </w:r>
      <w:r w:rsidR="00CB4B09">
        <w:t>an</w:t>
      </w:r>
      <w:r>
        <w:t xml:space="preserve"> already scheduled appointment if needed</w:t>
      </w:r>
      <w:r w:rsidR="009F012D">
        <w:t>.</w:t>
      </w:r>
    </w:p>
    <w:p w14:paraId="274AFDD1" w14:textId="52B5CA25" w:rsidR="00E10A54" w:rsidRDefault="00E10A54" w:rsidP="007171B5">
      <w:pPr>
        <w:pStyle w:val="ListParagraph"/>
        <w:numPr>
          <w:ilvl w:val="0"/>
          <w:numId w:val="20"/>
        </w:numPr>
      </w:pPr>
      <w:r>
        <w:t>If there is another study hospital closer to the facility, consider working with that study site to schedule the visit there.</w:t>
      </w:r>
      <w:r w:rsidR="00E21116">
        <w:t xml:space="preserve"> </w:t>
      </w:r>
      <w:r w:rsidR="00E00AA1">
        <w:t>Moni can help facilitate connecting you to that study hospital.</w:t>
      </w:r>
    </w:p>
    <w:p w14:paraId="7CA39E94" w14:textId="77777777" w:rsidR="002E3B2D" w:rsidRPr="000702C5" w:rsidRDefault="002E3B2D" w:rsidP="007171B5"/>
    <w:p w14:paraId="4413E1B0" w14:textId="77777777" w:rsidR="002D68B1" w:rsidRDefault="002D68B1" w:rsidP="002D68B1">
      <w:pPr>
        <w:pStyle w:val="ListParagraph"/>
        <w:ind w:left="360"/>
      </w:pPr>
    </w:p>
    <w:p w14:paraId="0FFA4D5D" w14:textId="77777777" w:rsidR="002D68B1" w:rsidRDefault="002D68B1" w:rsidP="002D68B1">
      <w:pPr>
        <w:pStyle w:val="ListParagraph"/>
        <w:ind w:left="360"/>
      </w:pPr>
    </w:p>
    <w:p w14:paraId="06FD8275" w14:textId="07ADF059" w:rsidR="002D68B1" w:rsidRDefault="002D68B1" w:rsidP="00191EFA">
      <w:pPr>
        <w:pStyle w:val="ListParagraph"/>
        <w:ind w:left="360"/>
      </w:pPr>
    </w:p>
    <w:sectPr w:rsidR="002D6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A7"/>
    <w:multiLevelType w:val="hybridMultilevel"/>
    <w:tmpl w:val="0B1A5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96B35"/>
    <w:multiLevelType w:val="hybridMultilevel"/>
    <w:tmpl w:val="1D801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0EF"/>
    <w:multiLevelType w:val="hybridMultilevel"/>
    <w:tmpl w:val="A42CD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A06FD"/>
    <w:multiLevelType w:val="hybridMultilevel"/>
    <w:tmpl w:val="B492E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6212C8"/>
    <w:multiLevelType w:val="hybridMultilevel"/>
    <w:tmpl w:val="BC70A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40090"/>
    <w:multiLevelType w:val="multilevel"/>
    <w:tmpl w:val="6C407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5B3891"/>
    <w:multiLevelType w:val="hybridMultilevel"/>
    <w:tmpl w:val="ACFA9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44A8"/>
    <w:multiLevelType w:val="hybridMultilevel"/>
    <w:tmpl w:val="5B0A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B2057"/>
    <w:multiLevelType w:val="hybridMultilevel"/>
    <w:tmpl w:val="B0A2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4868"/>
    <w:multiLevelType w:val="hybridMultilevel"/>
    <w:tmpl w:val="FBD25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416D6"/>
    <w:multiLevelType w:val="hybridMultilevel"/>
    <w:tmpl w:val="A99EA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57736"/>
    <w:multiLevelType w:val="hybridMultilevel"/>
    <w:tmpl w:val="CB04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095E"/>
    <w:multiLevelType w:val="multilevel"/>
    <w:tmpl w:val="BFA00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C32BD7"/>
    <w:multiLevelType w:val="hybridMultilevel"/>
    <w:tmpl w:val="1D7C6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144D6D"/>
    <w:multiLevelType w:val="hybridMultilevel"/>
    <w:tmpl w:val="21F4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12973"/>
    <w:multiLevelType w:val="hybridMultilevel"/>
    <w:tmpl w:val="D884F344"/>
    <w:lvl w:ilvl="0" w:tplc="19869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C6202"/>
    <w:multiLevelType w:val="hybridMultilevel"/>
    <w:tmpl w:val="76FE5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728A"/>
    <w:multiLevelType w:val="multilevel"/>
    <w:tmpl w:val="BFA00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B806A5"/>
    <w:multiLevelType w:val="hybridMultilevel"/>
    <w:tmpl w:val="DB284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1443A"/>
    <w:multiLevelType w:val="hybridMultilevel"/>
    <w:tmpl w:val="2840695E"/>
    <w:lvl w:ilvl="0" w:tplc="F1747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9002E"/>
    <w:multiLevelType w:val="hybridMultilevel"/>
    <w:tmpl w:val="36969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276C05"/>
    <w:multiLevelType w:val="hybridMultilevel"/>
    <w:tmpl w:val="ACA02896"/>
    <w:lvl w:ilvl="0" w:tplc="5B16E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F68A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316C4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B7A8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9F0F3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77EB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A8C3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D02EA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43EF7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68D61C7B"/>
    <w:multiLevelType w:val="hybridMultilevel"/>
    <w:tmpl w:val="B5AE8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65855"/>
    <w:multiLevelType w:val="hybridMultilevel"/>
    <w:tmpl w:val="C4BAC03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B376E83"/>
    <w:multiLevelType w:val="hybridMultilevel"/>
    <w:tmpl w:val="D1E48E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BE45A58"/>
    <w:multiLevelType w:val="multilevel"/>
    <w:tmpl w:val="7100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D54234"/>
    <w:multiLevelType w:val="hybridMultilevel"/>
    <w:tmpl w:val="A9F48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FE108F"/>
    <w:multiLevelType w:val="hybridMultilevel"/>
    <w:tmpl w:val="CB04C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E4BA3"/>
    <w:multiLevelType w:val="hybridMultilevel"/>
    <w:tmpl w:val="0C70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22592D"/>
    <w:multiLevelType w:val="hybridMultilevel"/>
    <w:tmpl w:val="C8608736"/>
    <w:lvl w:ilvl="0" w:tplc="AB5E9F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87C6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1C49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B0A6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926D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63637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52411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65C53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F8E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260457550">
    <w:abstractNumId w:val="7"/>
  </w:num>
  <w:num w:numId="2" w16cid:durableId="996961943">
    <w:abstractNumId w:val="25"/>
  </w:num>
  <w:num w:numId="3" w16cid:durableId="1982881719">
    <w:abstractNumId w:val="16"/>
  </w:num>
  <w:num w:numId="4" w16cid:durableId="1935047507">
    <w:abstractNumId w:val="19"/>
  </w:num>
  <w:num w:numId="5" w16cid:durableId="1706520216">
    <w:abstractNumId w:val="17"/>
  </w:num>
  <w:num w:numId="6" w16cid:durableId="667175216">
    <w:abstractNumId w:val="1"/>
  </w:num>
  <w:num w:numId="7" w16cid:durableId="458501449">
    <w:abstractNumId w:val="29"/>
  </w:num>
  <w:num w:numId="8" w16cid:durableId="618268061">
    <w:abstractNumId w:val="21"/>
  </w:num>
  <w:num w:numId="9" w16cid:durableId="248806263">
    <w:abstractNumId w:val="14"/>
  </w:num>
  <w:num w:numId="10" w16cid:durableId="178127303">
    <w:abstractNumId w:val="18"/>
  </w:num>
  <w:num w:numId="11" w16cid:durableId="538056936">
    <w:abstractNumId w:val="5"/>
  </w:num>
  <w:num w:numId="12" w16cid:durableId="191962191">
    <w:abstractNumId w:val="10"/>
  </w:num>
  <w:num w:numId="13" w16cid:durableId="2144346016">
    <w:abstractNumId w:val="23"/>
  </w:num>
  <w:num w:numId="14" w16cid:durableId="1827621545">
    <w:abstractNumId w:val="24"/>
  </w:num>
  <w:num w:numId="15" w16cid:durableId="202910838">
    <w:abstractNumId w:val="28"/>
  </w:num>
  <w:num w:numId="16" w16cid:durableId="2070300482">
    <w:abstractNumId w:val="26"/>
  </w:num>
  <w:num w:numId="17" w16cid:durableId="329871585">
    <w:abstractNumId w:val="13"/>
  </w:num>
  <w:num w:numId="18" w16cid:durableId="1089354152">
    <w:abstractNumId w:val="15"/>
  </w:num>
  <w:num w:numId="19" w16cid:durableId="402028363">
    <w:abstractNumId w:val="12"/>
  </w:num>
  <w:num w:numId="20" w16cid:durableId="1430002343">
    <w:abstractNumId w:val="9"/>
  </w:num>
  <w:num w:numId="21" w16cid:durableId="520356649">
    <w:abstractNumId w:val="11"/>
  </w:num>
  <w:num w:numId="22" w16cid:durableId="1813400095">
    <w:abstractNumId w:val="8"/>
  </w:num>
  <w:num w:numId="23" w16cid:durableId="932011433">
    <w:abstractNumId w:val="22"/>
  </w:num>
  <w:num w:numId="24" w16cid:durableId="240675326">
    <w:abstractNumId w:val="2"/>
  </w:num>
  <w:num w:numId="25" w16cid:durableId="508371897">
    <w:abstractNumId w:val="9"/>
  </w:num>
  <w:num w:numId="26" w16cid:durableId="417286486">
    <w:abstractNumId w:val="4"/>
  </w:num>
  <w:num w:numId="27" w16cid:durableId="537546433">
    <w:abstractNumId w:val="0"/>
  </w:num>
  <w:num w:numId="28" w16cid:durableId="1812214867">
    <w:abstractNumId w:val="27"/>
  </w:num>
  <w:num w:numId="29" w16cid:durableId="720909616">
    <w:abstractNumId w:val="6"/>
  </w:num>
  <w:num w:numId="30" w16cid:durableId="916018499">
    <w:abstractNumId w:val="3"/>
  </w:num>
  <w:num w:numId="31" w16cid:durableId="12665777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14"/>
    <w:rsid w:val="0001277F"/>
    <w:rsid w:val="00021945"/>
    <w:rsid w:val="00057C51"/>
    <w:rsid w:val="00062D7B"/>
    <w:rsid w:val="000702C5"/>
    <w:rsid w:val="000875A2"/>
    <w:rsid w:val="000D75C5"/>
    <w:rsid w:val="0011118E"/>
    <w:rsid w:val="001355DE"/>
    <w:rsid w:val="00145EB3"/>
    <w:rsid w:val="001644DD"/>
    <w:rsid w:val="0017102F"/>
    <w:rsid w:val="00182B74"/>
    <w:rsid w:val="00191EFA"/>
    <w:rsid w:val="001B0656"/>
    <w:rsid w:val="001E7A44"/>
    <w:rsid w:val="001E7EF3"/>
    <w:rsid w:val="001F4D23"/>
    <w:rsid w:val="00225178"/>
    <w:rsid w:val="002350E8"/>
    <w:rsid w:val="0023624F"/>
    <w:rsid w:val="00246D78"/>
    <w:rsid w:val="00265426"/>
    <w:rsid w:val="002A65C8"/>
    <w:rsid w:val="002C5DBF"/>
    <w:rsid w:val="002D68B1"/>
    <w:rsid w:val="002D6F86"/>
    <w:rsid w:val="002D7128"/>
    <w:rsid w:val="002E3B2D"/>
    <w:rsid w:val="0032018D"/>
    <w:rsid w:val="00320219"/>
    <w:rsid w:val="00325794"/>
    <w:rsid w:val="00361C23"/>
    <w:rsid w:val="003A0FDA"/>
    <w:rsid w:val="003B1C14"/>
    <w:rsid w:val="003C6CA4"/>
    <w:rsid w:val="003F1293"/>
    <w:rsid w:val="00407946"/>
    <w:rsid w:val="00417087"/>
    <w:rsid w:val="004333E7"/>
    <w:rsid w:val="0044339C"/>
    <w:rsid w:val="00455561"/>
    <w:rsid w:val="004A1934"/>
    <w:rsid w:val="004A5D45"/>
    <w:rsid w:val="004A65EF"/>
    <w:rsid w:val="004B4499"/>
    <w:rsid w:val="004D6700"/>
    <w:rsid w:val="004E6297"/>
    <w:rsid w:val="005345F3"/>
    <w:rsid w:val="005511A0"/>
    <w:rsid w:val="005868DF"/>
    <w:rsid w:val="005E75D8"/>
    <w:rsid w:val="005F0906"/>
    <w:rsid w:val="00601BA4"/>
    <w:rsid w:val="006258F4"/>
    <w:rsid w:val="00667B51"/>
    <w:rsid w:val="006B18AE"/>
    <w:rsid w:val="006B2912"/>
    <w:rsid w:val="006F0784"/>
    <w:rsid w:val="006F10B0"/>
    <w:rsid w:val="007171B5"/>
    <w:rsid w:val="00732093"/>
    <w:rsid w:val="00735186"/>
    <w:rsid w:val="00735555"/>
    <w:rsid w:val="00794902"/>
    <w:rsid w:val="007E7DF9"/>
    <w:rsid w:val="007F00F1"/>
    <w:rsid w:val="00802686"/>
    <w:rsid w:val="00831240"/>
    <w:rsid w:val="00847453"/>
    <w:rsid w:val="00855907"/>
    <w:rsid w:val="008633DC"/>
    <w:rsid w:val="00876B05"/>
    <w:rsid w:val="008937BF"/>
    <w:rsid w:val="008A7797"/>
    <w:rsid w:val="008C4A82"/>
    <w:rsid w:val="008D19DE"/>
    <w:rsid w:val="00926C50"/>
    <w:rsid w:val="009663ED"/>
    <w:rsid w:val="00976458"/>
    <w:rsid w:val="009C7572"/>
    <w:rsid w:val="009D3545"/>
    <w:rsid w:val="009E19E3"/>
    <w:rsid w:val="009F012D"/>
    <w:rsid w:val="00A1422C"/>
    <w:rsid w:val="00A411CD"/>
    <w:rsid w:val="00A734F4"/>
    <w:rsid w:val="00AA6B4E"/>
    <w:rsid w:val="00AC6283"/>
    <w:rsid w:val="00AD2610"/>
    <w:rsid w:val="00AF7F28"/>
    <w:rsid w:val="00B01BD0"/>
    <w:rsid w:val="00B0203E"/>
    <w:rsid w:val="00B24751"/>
    <w:rsid w:val="00B24BEB"/>
    <w:rsid w:val="00B37BB0"/>
    <w:rsid w:val="00B57292"/>
    <w:rsid w:val="00B74D54"/>
    <w:rsid w:val="00B75494"/>
    <w:rsid w:val="00B86924"/>
    <w:rsid w:val="00BB1A78"/>
    <w:rsid w:val="00BB3EAE"/>
    <w:rsid w:val="00BB732A"/>
    <w:rsid w:val="00BF7D7B"/>
    <w:rsid w:val="00C15DC8"/>
    <w:rsid w:val="00C2315B"/>
    <w:rsid w:val="00C821C8"/>
    <w:rsid w:val="00C90C55"/>
    <w:rsid w:val="00C97490"/>
    <w:rsid w:val="00CB4B09"/>
    <w:rsid w:val="00CD180C"/>
    <w:rsid w:val="00D540E2"/>
    <w:rsid w:val="00D6150C"/>
    <w:rsid w:val="00D86E30"/>
    <w:rsid w:val="00D9490F"/>
    <w:rsid w:val="00DB78F2"/>
    <w:rsid w:val="00E00AA1"/>
    <w:rsid w:val="00E10A54"/>
    <w:rsid w:val="00E21116"/>
    <w:rsid w:val="00E664E4"/>
    <w:rsid w:val="00E906D6"/>
    <w:rsid w:val="00ED411D"/>
    <w:rsid w:val="00EE71F2"/>
    <w:rsid w:val="00EF1BAA"/>
    <w:rsid w:val="00F06B90"/>
    <w:rsid w:val="00F177EE"/>
    <w:rsid w:val="00F42759"/>
    <w:rsid w:val="00F758ED"/>
    <w:rsid w:val="00F81C79"/>
    <w:rsid w:val="00F83677"/>
    <w:rsid w:val="00F83F01"/>
    <w:rsid w:val="00F922BE"/>
    <w:rsid w:val="00FA6C96"/>
    <w:rsid w:val="00FC18AD"/>
    <w:rsid w:val="00FC5108"/>
    <w:rsid w:val="00FD0E6D"/>
    <w:rsid w:val="00FE3150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4845"/>
  <w15:chartTrackingRefBased/>
  <w15:docId w15:val="{81E79179-21D6-43EC-9876-65900D2F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C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75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58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6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cecap@kennedykrieg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3518</Characters>
  <Application>Microsoft Office Word</Application>
  <DocSecurity>4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Kennedy Krieger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Wellons, Daniel</dc:creator>
  <cp:keywords/>
  <dc:description/>
  <cp:lastModifiedBy>Weber, Moni</cp:lastModifiedBy>
  <cp:revision>2</cp:revision>
  <dcterms:created xsi:type="dcterms:W3CDTF">2026-01-28T18:52:00Z</dcterms:created>
  <dcterms:modified xsi:type="dcterms:W3CDTF">2026-01-28T18:52:00Z</dcterms:modified>
</cp:coreProperties>
</file>