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
        <w:ind w:left="2745" w:right="2647" w:firstLine="0"/>
        <w:jc w:val="center"/>
        <w:rPr>
          <w:b/>
          <w:sz w:val="36"/>
        </w:rPr>
      </w:pPr>
      <w:r>
        <w:rPr>
          <w:b/>
          <w:sz w:val="36"/>
        </w:rPr>
        <w:t>UTHealth EFIC Plan – ESETT</w:t>
      </w:r>
    </w:p>
    <w:p>
      <w:pPr>
        <w:pStyle w:val="BodyText"/>
        <w:spacing w:line="276" w:lineRule="auto" w:before="262"/>
        <w:ind w:left="120" w:right="114"/>
      </w:pPr>
      <w:r>
        <w:rPr>
          <w:u w:val="single"/>
        </w:rPr>
        <w:t>Community Consultations</w:t>
      </w:r>
      <w:r>
        <w:rPr/>
        <w:t>: Our team initially presented the ESETT study to 10 community groups in our area. We will make contact with each of these groups and ask for time at their next meeting to present the results of the ESETT study. If the group has dissolved or is unable to accommodate us at a meeting in the near future, we will provide the group with a letter that provides a brief overview of study and results.</w:t>
      </w:r>
    </w:p>
    <w:p>
      <w:pPr>
        <w:pStyle w:val="BodyText"/>
        <w:spacing w:before="5"/>
        <w:ind w:left="0"/>
        <w:rPr>
          <w:sz w:val="16"/>
        </w:rPr>
      </w:pPr>
    </w:p>
    <w:p>
      <w:pPr>
        <w:pStyle w:val="BodyText"/>
        <w:ind w:left="120"/>
      </w:pPr>
      <w:r>
        <w:rPr/>
        <w:t>For those groups that we do visit, our presentation will be brief, but will include:</w:t>
      </w:r>
    </w:p>
    <w:p>
      <w:pPr>
        <w:pStyle w:val="BodyText"/>
        <w:spacing w:before="9"/>
        <w:ind w:left="0"/>
        <w:rPr>
          <w:sz w:val="19"/>
        </w:rPr>
      </w:pPr>
    </w:p>
    <w:p>
      <w:pPr>
        <w:pStyle w:val="ListParagraph"/>
        <w:numPr>
          <w:ilvl w:val="0"/>
          <w:numId w:val="1"/>
        </w:numPr>
        <w:tabs>
          <w:tab w:pos="839" w:val="left" w:leader="none"/>
          <w:tab w:pos="841" w:val="left" w:leader="none"/>
        </w:tabs>
        <w:spacing w:line="240" w:lineRule="auto" w:before="0" w:after="0"/>
        <w:ind w:left="840" w:right="0" w:hanging="362"/>
        <w:jc w:val="left"/>
        <w:rPr>
          <w:sz w:val="22"/>
        </w:rPr>
      </w:pPr>
      <w:r>
        <w:rPr>
          <w:sz w:val="22"/>
        </w:rPr>
        <w:t>A summary of the study objectives and</w:t>
      </w:r>
      <w:r>
        <w:rPr>
          <w:spacing w:val="-8"/>
          <w:sz w:val="22"/>
        </w:rPr>
        <w:t> </w:t>
      </w:r>
      <w:r>
        <w:rPr>
          <w:sz w:val="22"/>
        </w:rPr>
        <w:t>design</w:t>
      </w:r>
    </w:p>
    <w:p>
      <w:pPr>
        <w:pStyle w:val="ListParagraph"/>
        <w:numPr>
          <w:ilvl w:val="0"/>
          <w:numId w:val="1"/>
        </w:numPr>
        <w:tabs>
          <w:tab w:pos="840" w:val="left" w:leader="none"/>
          <w:tab w:pos="841" w:val="left" w:leader="none"/>
        </w:tabs>
        <w:spacing w:line="240" w:lineRule="auto" w:before="39" w:after="0"/>
        <w:ind w:left="840" w:right="0" w:hanging="361"/>
        <w:jc w:val="left"/>
        <w:rPr>
          <w:sz w:val="22"/>
        </w:rPr>
      </w:pPr>
      <w:r>
        <w:rPr>
          <w:sz w:val="22"/>
        </w:rPr>
        <w:t>The primary</w:t>
      </w:r>
      <w:r>
        <w:rPr>
          <w:spacing w:val="-2"/>
          <w:sz w:val="22"/>
        </w:rPr>
        <w:t> </w:t>
      </w:r>
      <w:r>
        <w:rPr>
          <w:sz w:val="22"/>
        </w:rPr>
        <w:t>outcome</w:t>
      </w:r>
    </w:p>
    <w:p>
      <w:pPr>
        <w:pStyle w:val="ListParagraph"/>
        <w:numPr>
          <w:ilvl w:val="0"/>
          <w:numId w:val="1"/>
        </w:numPr>
        <w:tabs>
          <w:tab w:pos="840" w:val="left" w:leader="none"/>
          <w:tab w:pos="841" w:val="left" w:leader="none"/>
        </w:tabs>
        <w:spacing w:line="240" w:lineRule="auto" w:before="42" w:after="0"/>
        <w:ind w:left="840" w:right="0" w:hanging="361"/>
        <w:jc w:val="left"/>
        <w:rPr>
          <w:sz w:val="22"/>
        </w:rPr>
      </w:pPr>
      <w:r>
        <w:rPr>
          <w:sz w:val="22"/>
        </w:rPr>
        <w:t>The demographic of the research population, in Houston and</w:t>
      </w:r>
      <w:r>
        <w:rPr>
          <w:spacing w:val="-9"/>
          <w:sz w:val="22"/>
        </w:rPr>
        <w:t> </w:t>
      </w:r>
      <w:r>
        <w:rPr>
          <w:sz w:val="22"/>
        </w:rPr>
        <w:t>nationally</w:t>
      </w:r>
    </w:p>
    <w:p>
      <w:pPr>
        <w:pStyle w:val="ListParagraph"/>
        <w:numPr>
          <w:ilvl w:val="0"/>
          <w:numId w:val="1"/>
        </w:numPr>
        <w:tabs>
          <w:tab w:pos="840" w:val="left" w:leader="none"/>
          <w:tab w:pos="841" w:val="left" w:leader="none"/>
        </w:tabs>
        <w:spacing w:line="240" w:lineRule="auto" w:before="39" w:after="0"/>
        <w:ind w:left="840" w:right="0" w:hanging="361"/>
        <w:jc w:val="left"/>
        <w:rPr>
          <w:sz w:val="22"/>
        </w:rPr>
      </w:pPr>
      <w:r>
        <w:rPr>
          <w:sz w:val="22"/>
        </w:rPr>
        <w:t>The number and nature of adverse events related to the study</w:t>
      </w:r>
      <w:r>
        <w:rPr>
          <w:spacing w:val="-11"/>
          <w:sz w:val="22"/>
        </w:rPr>
        <w:t> </w:t>
      </w:r>
      <w:r>
        <w:rPr>
          <w:sz w:val="22"/>
        </w:rPr>
        <w:t>drugs.</w:t>
      </w:r>
    </w:p>
    <w:p>
      <w:pPr>
        <w:pStyle w:val="BodyText"/>
        <w:spacing w:line="276" w:lineRule="auto" w:before="240"/>
        <w:ind w:left="120" w:right="114"/>
      </w:pPr>
      <w:r>
        <w:rPr>
          <w:u w:val="single"/>
        </w:rPr>
        <w:t>Public Disclosure</w:t>
      </w:r>
      <w:r>
        <w:rPr/>
        <w:t>: We will place follow up advertisements with those publications that initially ran our public disclosure. These publications were The Houston Press and La Voz. We will also make contact with the local Epilepsy Foundation chapter and provide them with the study results.</w:t>
      </w:r>
    </w:p>
    <w:p>
      <w:pPr>
        <w:pStyle w:val="BodyText"/>
        <w:spacing w:before="6"/>
        <w:ind w:left="0"/>
        <w:rPr>
          <w:sz w:val="16"/>
        </w:rPr>
      </w:pPr>
    </w:p>
    <w:p>
      <w:pPr>
        <w:pStyle w:val="BodyText"/>
        <w:spacing w:line="273" w:lineRule="auto"/>
        <w:ind w:left="119" w:right="202"/>
      </w:pPr>
      <w:r>
        <w:rPr>
          <w:u w:val="single"/>
        </w:rPr>
        <w:t>Patient Notification:</w:t>
      </w:r>
      <w:r>
        <w:rPr/>
        <w:t> We successfully enrolled 24 patients at Memorial Hermann Hospital and at Lyndon B. Johnson Hospital. We will use the last address on file to notify subjects and/or their LAR/ Guardian of study results via mail.</w:t>
      </w:r>
    </w:p>
    <w:sectPr>
      <w:type w:val="continuous"/>
      <w:pgSz w:w="12240" w:h="15840"/>
      <w:pgMar w:top="1440" w:bottom="280" w:left="13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Symbol" w:hAnsi="Symbol" w:eastAsia="Symbol" w:cs="Symbol"/>
        <w:w w:val="100"/>
        <w:sz w:val="22"/>
        <w:szCs w:val="22"/>
        <w:lang w:val="en-us" w:eastAsia="en-us" w:bidi="en-us"/>
      </w:rPr>
    </w:lvl>
    <w:lvl w:ilvl="1">
      <w:start w:val="0"/>
      <w:numFmt w:val="bullet"/>
      <w:lvlText w:val="•"/>
      <w:lvlJc w:val="left"/>
      <w:pPr>
        <w:ind w:left="1706" w:hanging="361"/>
      </w:pPr>
      <w:rPr>
        <w:rFonts w:hint="default"/>
        <w:lang w:val="en-us" w:eastAsia="en-us" w:bidi="en-us"/>
      </w:rPr>
    </w:lvl>
    <w:lvl w:ilvl="2">
      <w:start w:val="0"/>
      <w:numFmt w:val="bullet"/>
      <w:lvlText w:val="•"/>
      <w:lvlJc w:val="left"/>
      <w:pPr>
        <w:ind w:left="2572" w:hanging="361"/>
      </w:pPr>
      <w:rPr>
        <w:rFonts w:hint="default"/>
        <w:lang w:val="en-us" w:eastAsia="en-us" w:bidi="en-us"/>
      </w:rPr>
    </w:lvl>
    <w:lvl w:ilvl="3">
      <w:start w:val="0"/>
      <w:numFmt w:val="bullet"/>
      <w:lvlText w:val="•"/>
      <w:lvlJc w:val="left"/>
      <w:pPr>
        <w:ind w:left="3438" w:hanging="361"/>
      </w:pPr>
      <w:rPr>
        <w:rFonts w:hint="default"/>
        <w:lang w:val="en-us" w:eastAsia="en-us" w:bidi="en-us"/>
      </w:rPr>
    </w:lvl>
    <w:lvl w:ilvl="4">
      <w:start w:val="0"/>
      <w:numFmt w:val="bullet"/>
      <w:lvlText w:val="•"/>
      <w:lvlJc w:val="left"/>
      <w:pPr>
        <w:ind w:left="4304" w:hanging="361"/>
      </w:pPr>
      <w:rPr>
        <w:rFonts w:hint="default"/>
        <w:lang w:val="en-us" w:eastAsia="en-us" w:bidi="en-us"/>
      </w:rPr>
    </w:lvl>
    <w:lvl w:ilvl="5">
      <w:start w:val="0"/>
      <w:numFmt w:val="bullet"/>
      <w:lvlText w:val="•"/>
      <w:lvlJc w:val="left"/>
      <w:pPr>
        <w:ind w:left="5170" w:hanging="361"/>
      </w:pPr>
      <w:rPr>
        <w:rFonts w:hint="default"/>
        <w:lang w:val="en-us" w:eastAsia="en-us" w:bidi="en-us"/>
      </w:rPr>
    </w:lvl>
    <w:lvl w:ilvl="6">
      <w:start w:val="0"/>
      <w:numFmt w:val="bullet"/>
      <w:lvlText w:val="•"/>
      <w:lvlJc w:val="left"/>
      <w:pPr>
        <w:ind w:left="6036" w:hanging="361"/>
      </w:pPr>
      <w:rPr>
        <w:rFonts w:hint="default"/>
        <w:lang w:val="en-us" w:eastAsia="en-us" w:bidi="en-us"/>
      </w:rPr>
    </w:lvl>
    <w:lvl w:ilvl="7">
      <w:start w:val="0"/>
      <w:numFmt w:val="bullet"/>
      <w:lvlText w:val="•"/>
      <w:lvlJc w:val="left"/>
      <w:pPr>
        <w:ind w:left="6902" w:hanging="361"/>
      </w:pPr>
      <w:rPr>
        <w:rFonts w:hint="default"/>
        <w:lang w:val="en-us" w:eastAsia="en-us" w:bidi="en-us"/>
      </w:rPr>
    </w:lvl>
    <w:lvl w:ilvl="8">
      <w:start w:val="0"/>
      <w:numFmt w:val="bullet"/>
      <w:lvlText w:val="•"/>
      <w:lvlJc w:val="left"/>
      <w:pPr>
        <w:ind w:left="7768"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ind w:left="840"/>
    </w:pPr>
    <w:rPr>
      <w:rFonts w:ascii="Calibri" w:hAnsi="Calibri" w:eastAsia="Calibri" w:cs="Calibri"/>
      <w:sz w:val="22"/>
      <w:szCs w:val="22"/>
      <w:lang w:val="en-us" w:eastAsia="en-us" w:bidi="en-us"/>
    </w:rPr>
  </w:style>
  <w:style w:styleId="ListParagraph" w:type="paragraph">
    <w:name w:val="List Paragraph"/>
    <w:basedOn w:val="Normal"/>
    <w:uiPriority w:val="1"/>
    <w:qFormat/>
    <w:pPr>
      <w:spacing w:before="39"/>
      <w:ind w:left="840" w:hanging="361"/>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Ottman, Misty</dc:creator>
  <dcterms:created xsi:type="dcterms:W3CDTF">2019-12-05T13:47:05Z</dcterms:created>
  <dcterms:modified xsi:type="dcterms:W3CDTF">2019-12-05T13:47:05Z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2019-05-30T00:00:00Z</vt:filetime>
  </property>
  <property fmtid="{D5CDD505-2E9C-101B-9397-08002B2CF9AE}" pid="3" name="Creator">
    <vt:lpwstr>Acrobat PDFMaker 15 for Word</vt:lpwstr>
  </property>
  <property fmtid="{D5CDD505-2E9C-101B-9397-08002B2CF9AE}" pid="4" name="LastSaved">
    <vt:filetime>2019-12-05T00:00:00Z</vt:filetime>
  </property>
</Properties>
</file>