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CC" w:rsidRDefault="000834CC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8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8250"/>
        <w:gridCol w:w="810"/>
        <w:gridCol w:w="810"/>
      </w:tblGrid>
      <w:tr w:rsidR="000834CC">
        <w:tc>
          <w:tcPr>
            <w:tcW w:w="93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ED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IDENTIFICATION AND NOTIFICATION OF HOBIT TRIAL PATIENTS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HOBIT eligibility met pending head CT results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FFFFFF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patient has pacemaker/AICD/insulin pump/other implantable device, verify that the device is cleared for HBO treatmen</w:t>
            </w:r>
            <w:r>
              <w:rPr>
                <w:sz w:val="18"/>
                <w:szCs w:val="18"/>
                <w:highlight w:val="white"/>
              </w:rPr>
              <w:t xml:space="preserve">t at </w:t>
            </w:r>
            <w:r>
              <w:rPr>
                <w:b/>
                <w:sz w:val="18"/>
                <w:szCs w:val="18"/>
                <w:highlight w:val="white"/>
              </w:rPr>
              <w:t>2.5 ATA</w:t>
            </w:r>
            <w:r>
              <w:rPr>
                <w:sz w:val="18"/>
                <w:szCs w:val="18"/>
                <w:highlight w:val="white"/>
              </w:rPr>
              <w:t xml:space="preserve"> pres</w:t>
            </w:r>
            <w:r>
              <w:rPr>
                <w:sz w:val="18"/>
                <w:szCs w:val="18"/>
              </w:rPr>
              <w:t xml:space="preserve">sure PRIOR TO ENROLLMENT (if unsure, check with manufacturer)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 identified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CT inclusion criteria met. Patient eligible for enrollment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 is notified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is notified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 is located and Informed consent is obtained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is randomized in WebDCU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c>
          <w:tcPr>
            <w:tcW w:w="93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PREP FOR HYPERBARIC TREATMENT</w:t>
            </w:r>
          </w:p>
        </w:tc>
        <w:tc>
          <w:tcPr>
            <w:tcW w:w="81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all clothing, jewelry, medication/other patches leaving patient gown (notify HBO team if exceptions are made)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shd w:val="clear" w:color="auto" w:fill="00000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Bilateral myringotomies 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Tubing is changed to HBO compatible tubing.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Label all IV tubing/pump as “Hyperbaric Tubing”                   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shd w:val="clear" w:color="auto" w:fill="00000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Obtain CXR if significant changes occur in ventilatory/oxygenation status or invasive procedure performed  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tube is secure and marking at lips is noted at: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any abnormalities in vital signs and ICP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34CC" w:rsidRDefault="00B533F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Check blood glucose within 1 hour of transport to chamber (Hold HBO treatment if glucose &lt;100)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/ protect any sharp objects that cannot be removed, such as fixators.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D0D0D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open wound with dry dressings. Make sure wound/chest tube dressings are not saturated with petroleum/glycerin. Remove dressings containing alcohol.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0D0D0D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all IV medications and solutions (scheduled and PRN) for next 4-6 hours.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Hep-lock non-essential IV ports.  Note: monoplace chamber only has 6 ports and cannot piggyback.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PREPARATION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or appropriate: Remove chest tube suction and apply Heimlich valve to chest tube.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using Heimlich valves drain to Foley bag or other methods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NG tubes to sputum trap or other methods for drainage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appropriate: Turn off feeding tube, flush and clamp for HBO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Foley and ostomy bags.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tube cuff has been changed from air to NS by RT.  Note: Follow VAP protocol for deflating cuff.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gurney is brought to the ICU unit.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external ventricular buretrol drain system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Subdural drains are clamped off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PRIOR TO TRANSPORT TO HBO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lung sounds with ventilation equal and bilateral. Suction as needed.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Notify HBO team of estimated time of transport to hyperbaric medicine department.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Sedate &amp; paralyze patient for transport to HBO department.  (Bring extra meds)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Monitors, IV pumps, pressure lines, Resuscitation bag, and transport ventilator are all ready for transport.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 patient onto HBO2 gurney when transport team arrives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Elevate head of the bed to 30 degrees for HBO2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TRANSPORT TO HBO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Closely monitor ICP, blood pressure, and ventilator parameters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HYPERBARIC UNIT - NURSING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HBO2 team is briefed by ICU nurse on patient’s condition, meds, labs (including glucose) and any concerns.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no equipment is hidden under patient or under patient bedding, pillow, etc..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wrist restraints on both arms.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Apply ground strap to patient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monitor leads (ECG, etc.) to the hyperbaric monitors and ensure they are reading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all wet or moist bedding with dry bedding before starting HBO2 treatment.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pressure lines are set up for hyperbaric treatment and calibrated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pressure bags have been changed to hyperbaric compatible devices (e.g. Ethox) for pressure lines.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Ventriculostomy/intra-parenchymal device is setup for hyperbaric TX and calibrated properly.  Pressures are reading correctly.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monoplace, ventric controller device (to be supplied) is properly installed and working properly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NIBP monitor (if used) is setup and correlating properly with art-line pressures.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 w:rsidP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monoplace, clamp JP drains.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chest tubes set up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approved hyperbaric IV tubing has been changed to hyperbaric IV Pumps.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Pumps are set to proper flow rates and alarms are properly set.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the IV Pumps and tubing are working properly after set up for hyperbaric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 tube ready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Foley bag set properly for draining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Dressing approved or mitigations carried out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orders completed for variances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RT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HYPERBARIC UNIT - RESPIRATORY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HBO2 team is briefed by RT on patient’s ventilator parameters and respiratory condition, with any concerns.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r>
              <w:rPr>
                <w:sz w:val="18"/>
                <w:szCs w:val="18"/>
              </w:rPr>
              <w:t>Verify hyperbaric ventilator is set for correct parameters.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ETT is secure and at the proper location (tube markings to lips).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breath sounds for proper ventilation, bilateral and equal.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suction ETT and secretions above cuff as needed prior to starting HBO2.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cuff has NS (not air) and cuff pressure is set properly.  (may use minimal leak technique)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communicate / report to HBO RN on patient’s readiness for HBO2 treatment.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on Hyperbaric ventilator at (Time): 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10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Hyperbaric Ventilator settings: Vt _____________  RR ___________  Min. Ventilation (MV) _____________ </w:t>
            </w:r>
          </w:p>
          <w:p w:rsidR="000834CC" w:rsidRDefault="00B533FB">
            <w:pPr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 (proximal /distal) ___________ /___________   PEEP ___________  End Tidal (ETCO2) 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Ohmeda Vol. Monitor working properly and alarms set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Spirometer is placed on exhaust side, visible and working properly.  </w:t>
            </w:r>
          </w:p>
          <w:p w:rsidR="000834CC" w:rsidRDefault="00B533FB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Spirometer needle should not move during inspiration, only during exhalation.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suctioned prior to HBO2:   YES   /   NO   Description _________________________________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log a thorough respiratory and ventilator check after patient is transferred to hyperbaric ventilator.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ensure oxygen equipment is ready for return transport to ICU after HBO2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blood gas (ABG) completed after placed on hyperbaric ventilator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ABG values: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HYPERBARIC FINAL CHECKS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 lines are calibrated and reading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lines all working properly and alarms set.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Ventilator is working properly, alarms set, patient suctioned and tubing drained.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NIBP monitoring is working properly, (if used).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extraneous equipment left on gurney, under bedding or around patient.  Ex: finger oximeter.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HBO Team</w:t>
            </w:r>
          </w:p>
        </w:tc>
        <w:tc>
          <w:tcPr>
            <w:tcW w:w="825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PAUSE / TIMEOUT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Tech</w:t>
            </w: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Chamber operator to conduct “SAFETY PAUSE” for Team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comm system working properly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clearance to treat by HBO Supervising MD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HYPERBARIC TREATMENT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 to monitor patient continuously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operate Hyperbaric ventilator and record on ventilator flow sheet. (Q15 minutes)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documentation completed.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 with transport team when to transport patient back to the ICU.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ICU monitors and all transport equipment is plugged in and charging during HBO2 treatment.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HOBIT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HYPERBARIC TREATMENT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Disconnect Pt ground and slide patient litter onto gurney.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RN remove IV lines from chamber and replace lines into ICU IV pumps.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patient ECG leads to transport monitors.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pressure lines to transport monitor and re-calibrate for transport.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 pressure infuser devices with ICU pressure bags and inflate properly.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Reconnect JP drains, chest tubes, etc. for transport.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t>POST HYPERBARIC TREATMENT - RESPIRATORY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oxygen equipment and respiratory equipment ready for transport back to ICU.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patient on transport ventilator.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check ETT cuff pressure using minimal leak technique.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 to assess breath sounds and suction as required.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do final ventilator check and record on hyperbaric ventilator flow sheet prior to transporting patient.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TRANSPORT TO ICU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Closely monitor ICP, blood pressure, and ventilator parameters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ARRIVAL AT ICU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Ventilator checked for proper parameters and function.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IV and Pressure lines connected to ICU monitors.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 sounds assessed and patient suctioned as required.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 tube cuff checked for proper pressure using minimal leak technique.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r>
              <w:rPr>
                <w:sz w:val="18"/>
                <w:szCs w:val="18"/>
              </w:rPr>
              <w:t>RT to complete vent flow sheet and documentation.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HOBIT TEAM SIGNATURES &amp; INITIALS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810" w:type="dxa"/>
            <w:shd w:val="clear" w:color="auto" w:fill="9CC3E5"/>
            <w:vAlign w:val="center"/>
          </w:tcPr>
          <w:p w:rsidR="000834CC" w:rsidRDefault="000834CC">
            <w:pPr>
              <w:jc w:val="center"/>
              <w:rPr>
                <w:b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 RN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  <w:bookmarkStart w:id="2" w:name="_30j0zll" w:colFirst="0" w:colLast="0"/>
            <w:bookmarkEnd w:id="2"/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ICU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ICU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MD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4CC" w:rsidRDefault="000834CC">
      <w:pPr>
        <w:tabs>
          <w:tab w:val="left" w:pos="2070"/>
        </w:tabs>
      </w:pPr>
    </w:p>
    <w:sectPr w:rsidR="000834CC">
      <w:headerReference w:type="default" r:id="rId6"/>
      <w:footerReference w:type="default" r:id="rId7"/>
      <w:pgSz w:w="12240" w:h="15840"/>
      <w:pgMar w:top="540" w:right="720" w:bottom="720" w:left="720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B2" w:rsidRDefault="001960B2">
      <w:pPr>
        <w:spacing w:after="0" w:line="240" w:lineRule="auto"/>
      </w:pPr>
      <w:r>
        <w:separator/>
      </w:r>
    </w:p>
  </w:endnote>
  <w:endnote w:type="continuationSeparator" w:id="0">
    <w:p w:rsidR="001960B2" w:rsidRDefault="0019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CC" w:rsidRDefault="00B533FB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HOBIT ICU &amp; HBO Checklist: Updated 3/26/18</w:t>
    </w:r>
  </w:p>
  <w:p w:rsidR="000834CC" w:rsidRDefault="00B533FB">
    <w:pPr>
      <w:tabs>
        <w:tab w:val="center" w:pos="5400"/>
      </w:tabs>
      <w:spacing w:after="349" w:line="240" w:lineRule="auto"/>
    </w:pP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8A7B5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8A7B5C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B2" w:rsidRDefault="001960B2">
      <w:pPr>
        <w:spacing w:after="0" w:line="240" w:lineRule="auto"/>
      </w:pPr>
      <w:r>
        <w:separator/>
      </w:r>
    </w:p>
  </w:footnote>
  <w:footnote w:type="continuationSeparator" w:id="0">
    <w:p w:rsidR="001960B2" w:rsidRDefault="0019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CC" w:rsidRDefault="00B533FB">
    <w:pPr>
      <w:tabs>
        <w:tab w:val="left" w:pos="4804"/>
      </w:tabs>
      <w:spacing w:before="540" w:after="0" w:line="240" w:lineRule="auto"/>
      <w:rPr>
        <w:rFonts w:ascii="Century Gothic" w:eastAsia="Century Gothic" w:hAnsi="Century Gothic" w:cs="Century Gothic"/>
        <w:b/>
        <w:sz w:val="40"/>
        <w:szCs w:val="40"/>
      </w:rPr>
    </w:pPr>
    <w:r>
      <w:rPr>
        <w:rFonts w:ascii="Century Gothic" w:eastAsia="Century Gothic" w:hAnsi="Century Gothic" w:cs="Century Gothic"/>
        <w:b/>
        <w:sz w:val="40"/>
        <w:szCs w:val="40"/>
      </w:rPr>
      <w:t>HOBIT Trial Checklist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margin">
                <wp:posOffset>3759200</wp:posOffset>
              </wp:positionH>
              <wp:positionV relativeFrom="paragraph">
                <wp:posOffset>190500</wp:posOffset>
              </wp:positionV>
              <wp:extent cx="3095625" cy="120596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183100"/>
                        <a:ext cx="3086100" cy="119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Study ID: _____________________________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MR #: ____________________________________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DOB: 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Primary MD: _____________________________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296pt;margin-top:15pt;width:243.75pt;height:94.9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trIQIAAE0EAAAOAAAAZHJzL2Uyb0RvYy54bWysVNtuEzEQfUfiHyy/091Nm5JE3fShJQip&#10;gkiFD5h4vVlLvmG72eTvOXZCmwISEmIfnLE9PnNmzkxubvdGs50MUTnb8uai5kxa4Tplty3/9nX1&#10;bsZZTGQ70s7Klh9k5LfLt29uRr+QEzc43cnAAGLjYvQtH1Lyi6qKYpCG4oXz0uKyd8FQwjZsqy7Q&#10;CHSjq0ldX1ejC50PTsgYcXp/vOTLgt/3UqQvfR9lYrrl4JbKGsq6yWu1vKHFNpAflDjRoH9gYUhZ&#10;BH2GuqdE7Cmo36CMEsFF16cL4Uzl+l4JWXJANk39SzaPA3lZckFxon8uU/x/sOLzbh2Y6qAdZ5YM&#10;JMo1GX1c4OrRr8NpF2HmBPd9MPkX1Nm+5ZezejKforIH2M3ssqlPNZX7xER2qGfX+ZAJeDTNHA+K&#10;R/UC5UNMH6UzLBstDxCt1JJ2DzEhPFx/uuTI0WnVrZTWZRO2mzsd2I4g8Kp8mT+evHLTlo0tn08n&#10;UxAh9FmvKcE0HplHuy3xXr2I58B1+f4EnIndUxyOBApCdqOFUQmNrZVpOTLGdzweJHUfbMfSwaPU&#10;FjPBM7NoONMSEwSjPE+k9N/9kKa2yDbLdRQoW2m/2QMkmxvXHaBv9GKlwPSBYlpTQIdD7RFdj4Df&#10;nyiAhP5k0Vbz5iqXKJXN1fR9Fi6c32zOb8iKwWGYUMmjeZfKaGUBcnT0bJHiNF95KM73xevlX2D5&#10;AwAA//8DAFBLAwQUAAYACAAAACEAV5Qdht8AAAALAQAADwAAAGRycy9kb3ducmV2LnhtbEyPzU7D&#10;MBCE70i8g7VIXBC1m6qUhGwqiMQRJFIeYBsvSURsR7Hzw9vjnuA0Ws1o9pv8uJpezDz6zlmE7UaB&#10;YFs73dkG4fP0ev8IwgeymnpnGeGHPRyL66ucMu0W+8FzFRoRS6zPCKENYcik9HXLhvzGDWyj9+VG&#10;QyGeYyP1SEssN71MlHqQhjobP7Q0cNly/V1NBuHkd13JfXXw81y9vZTTnVnoHfH2Zn1+AhF4DX9h&#10;uOBHdCgi09lNVnvRI+zTJG4JCDsV9RJQh3QP4oyQbNMUZJHL/xuKXwAAAP//AwBQSwECLQAUAAYA&#10;CAAAACEAtoM4kv4AAADhAQAAEwAAAAAAAAAAAAAAAAAAAAAAW0NvbnRlbnRfVHlwZXNdLnhtbFBL&#10;AQItABQABgAIAAAAIQA4/SH/1gAAAJQBAAALAAAAAAAAAAAAAAAAAC8BAABfcmVscy8ucmVsc1BL&#10;AQItABQABgAIAAAAIQD2ONtrIQIAAE0EAAAOAAAAAAAAAAAAAAAAAC4CAABkcnMvZTJvRG9jLnht&#10;bFBLAQItABQABgAIAAAAIQBXlB2G3wAAAAsBAAAPAAAAAAAAAAAAAAAAAHsEAABkcnMvZG93bnJl&#10;di54bWxQSwUGAAAAAAQABADzAAAAhwUAAAAA&#10;">
              <v:stroke startarrowwidth="narrow" startarrowlength="short" endarrowwidth="narrow" endarrowlength="short"/>
              <v:textbox inset="2.53958mm,1.2694mm,2.53958mm,1.2694mm">
                <w:txbxContent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Study ID: _____________________________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MR #: ____________________________________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DOB: 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Primary MD: _____________________________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834CC" w:rsidRDefault="00B533FB">
    <w:pPr>
      <w:tabs>
        <w:tab w:val="left" w:pos="4804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HOBIT TX #: _______</w:t>
    </w:r>
  </w:p>
  <w:p w:rsidR="000834CC" w:rsidRDefault="00B533FB">
    <w:pPr>
      <w:tabs>
        <w:tab w:val="left" w:pos="4804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Date: _______________</w:t>
    </w:r>
  </w:p>
  <w:p w:rsidR="000834CC" w:rsidRDefault="00B533FB">
    <w:pPr>
      <w:tabs>
        <w:tab w:val="left" w:pos="1620"/>
        <w:tab w:val="left" w:pos="3870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 xml:space="preserve">HOBIT:  Y / N </w:t>
    </w:r>
    <w:r>
      <w:rPr>
        <w:rFonts w:ascii="Century Gothic" w:eastAsia="Century Gothic" w:hAnsi="Century Gothic" w:cs="Century Gothic"/>
      </w:rPr>
      <w:tab/>
      <w:t xml:space="preserve">Monoplace: _____ </w:t>
    </w:r>
    <w:r>
      <w:rPr>
        <w:rFonts w:ascii="Century Gothic" w:eastAsia="Century Gothic" w:hAnsi="Century Gothic" w:cs="Century Gothic"/>
      </w:rPr>
      <w:tab/>
      <w:t>Multiplace: _____</w:t>
    </w:r>
  </w:p>
  <w:p w:rsidR="000834CC" w:rsidRDefault="00B533FB">
    <w:pPr>
      <w:tabs>
        <w:tab w:val="left" w:pos="4804"/>
      </w:tabs>
      <w:spacing w:before="120" w:after="12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HBO Supervising MD: ________________________________</w:t>
    </w:r>
  </w:p>
  <w:p w:rsidR="000834CC" w:rsidRDefault="000834CC">
    <w:pPr>
      <w:tabs>
        <w:tab w:val="left" w:pos="4804"/>
      </w:tabs>
      <w:spacing w:before="120" w:after="120" w:line="240" w:lineRule="auto"/>
      <w:rPr>
        <w:rFonts w:ascii="Century Gothic" w:eastAsia="Century Gothic" w:hAnsi="Century Gothic" w:cs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C"/>
    <w:rsid w:val="000834CC"/>
    <w:rsid w:val="001960B2"/>
    <w:rsid w:val="00813712"/>
    <w:rsid w:val="008A7B5C"/>
    <w:rsid w:val="00B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DDB27-34FE-449D-81D1-3C581C0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2018-06-19T13:54:00Z</dcterms:created>
  <dcterms:modified xsi:type="dcterms:W3CDTF">2018-06-19T13:54:00Z</dcterms:modified>
</cp:coreProperties>
</file>